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DDA6E">
      <w:pPr>
        <w:jc w:val="center"/>
        <w:rPr>
          <w:rFonts w:hint="eastAsia" w:ascii="Calibri" w:hAnsi="Calibri" w:eastAsia="宋体" w:cs="Times New Roman"/>
          <w:color w:val="auto"/>
          <w:sz w:val="44"/>
          <w:szCs w:val="44"/>
          <w:highlight w:val="none"/>
          <w:lang w:val="en-US" w:eastAsia="zh-CN"/>
        </w:rPr>
      </w:pPr>
    </w:p>
    <w:p w14:paraId="1E060184">
      <w:pPr>
        <w:jc w:val="center"/>
        <w:rPr>
          <w:rFonts w:hint="eastAsia" w:ascii="Calibri" w:hAnsi="Calibri" w:eastAsia="宋体" w:cs="Times New Roman"/>
          <w:color w:val="auto"/>
          <w:sz w:val="44"/>
          <w:szCs w:val="44"/>
          <w:highlight w:val="none"/>
          <w:lang w:val="en-US" w:eastAsia="zh-CN"/>
        </w:rPr>
      </w:pPr>
    </w:p>
    <w:p w14:paraId="22AE6F6C">
      <w:pPr>
        <w:jc w:val="center"/>
        <w:rPr>
          <w:rFonts w:hint="eastAsia" w:ascii="Calibri" w:hAnsi="Calibri" w:eastAsia="宋体" w:cs="Times New Roman"/>
          <w:color w:val="auto"/>
          <w:sz w:val="44"/>
          <w:szCs w:val="44"/>
          <w:highlight w:val="none"/>
          <w:lang w:val="en-US" w:eastAsia="zh-CN"/>
        </w:rPr>
      </w:pPr>
    </w:p>
    <w:p w14:paraId="366D365C">
      <w:pPr>
        <w:jc w:val="center"/>
        <w:rPr>
          <w:rFonts w:hint="eastAsia" w:ascii="Calibri" w:hAnsi="Calibri" w:eastAsia="宋体" w:cs="Times New Roman"/>
          <w:color w:val="auto"/>
          <w:sz w:val="44"/>
          <w:szCs w:val="44"/>
          <w:highlight w:val="none"/>
          <w:lang w:val="en-US" w:eastAsia="zh-CN"/>
        </w:rPr>
      </w:pPr>
    </w:p>
    <w:p w14:paraId="44C0C779">
      <w:pPr>
        <w:jc w:val="center"/>
        <w:rPr>
          <w:rFonts w:hint="eastAsia" w:ascii="Calibri" w:hAnsi="Calibri" w:eastAsia="宋体" w:cs="Times New Roman"/>
          <w:color w:val="auto"/>
          <w:sz w:val="44"/>
          <w:szCs w:val="44"/>
          <w:highlight w:val="none"/>
          <w:lang w:val="en-US" w:eastAsia="zh-CN"/>
        </w:rPr>
      </w:pPr>
      <w:r>
        <w:rPr>
          <w:rFonts w:hint="eastAsia" w:ascii="Calibri" w:hAnsi="Calibri" w:eastAsia="宋体" w:cs="Times New Roman"/>
          <w:color w:val="auto"/>
          <w:sz w:val="44"/>
          <w:szCs w:val="44"/>
          <w:highlight w:val="none"/>
          <w:lang w:val="en-US" w:eastAsia="zh-CN"/>
        </w:rPr>
        <w:t>继续教育学院办公场地及功能用房装修项目设计服务采购项目</w:t>
      </w:r>
    </w:p>
    <w:p w14:paraId="269B93F6">
      <w:pPr>
        <w:bidi w:val="0"/>
        <w:rPr>
          <w:rFonts w:hint="default" w:ascii="Calibri" w:hAnsi="Calibri" w:eastAsia="宋体" w:cs="Times New Roman"/>
          <w:color w:val="auto"/>
          <w:kern w:val="2"/>
          <w:sz w:val="21"/>
          <w:szCs w:val="24"/>
          <w:highlight w:val="none"/>
          <w:lang w:val="en-US" w:eastAsia="zh-CN" w:bidi="ar-SA"/>
        </w:rPr>
      </w:pPr>
    </w:p>
    <w:p w14:paraId="5D0684E7">
      <w:pPr>
        <w:bidi w:val="0"/>
        <w:rPr>
          <w:rFonts w:hint="default" w:ascii="Calibri" w:hAnsi="Calibri" w:eastAsia="宋体" w:cs="Times New Roman"/>
          <w:color w:val="auto"/>
          <w:szCs w:val="24"/>
          <w:highlight w:val="none"/>
          <w:lang w:val="en-US" w:eastAsia="zh-CN"/>
        </w:rPr>
      </w:pPr>
    </w:p>
    <w:p w14:paraId="1F9E4F4A">
      <w:pPr>
        <w:bidi w:val="0"/>
        <w:rPr>
          <w:rFonts w:hint="default" w:ascii="Calibri" w:hAnsi="Calibri" w:eastAsia="宋体" w:cs="Times New Roman"/>
          <w:color w:val="auto"/>
          <w:szCs w:val="24"/>
          <w:highlight w:val="none"/>
          <w:lang w:val="en-US" w:eastAsia="zh-CN"/>
        </w:rPr>
      </w:pPr>
    </w:p>
    <w:p w14:paraId="1FF10982">
      <w:pPr>
        <w:tabs>
          <w:tab w:val="left" w:pos="3351"/>
        </w:tabs>
        <w:bidi w:val="0"/>
        <w:jc w:val="left"/>
        <w:rPr>
          <w:rFonts w:hint="eastAsia" w:ascii="Calibri" w:hAnsi="Calibri" w:eastAsia="宋体" w:cs="Times New Roman"/>
          <w:color w:val="auto"/>
          <w:szCs w:val="24"/>
          <w:highlight w:val="none"/>
          <w:lang w:val="en-US" w:eastAsia="zh-CN"/>
        </w:rPr>
      </w:pPr>
    </w:p>
    <w:p w14:paraId="6D6EECEE">
      <w:pPr>
        <w:bidi w:val="0"/>
        <w:rPr>
          <w:rFonts w:hint="eastAsia" w:ascii="Calibri" w:hAnsi="Calibri" w:eastAsia="宋体" w:cs="Times New Roman"/>
          <w:color w:val="auto"/>
          <w:kern w:val="2"/>
          <w:sz w:val="21"/>
          <w:szCs w:val="24"/>
          <w:highlight w:val="none"/>
          <w:lang w:val="en-US" w:eastAsia="zh-CN" w:bidi="ar-SA"/>
        </w:rPr>
      </w:pPr>
    </w:p>
    <w:p w14:paraId="7F2A5D60">
      <w:pPr>
        <w:tabs>
          <w:tab w:val="center" w:pos="4153"/>
        </w:tabs>
        <w:bidi w:val="0"/>
        <w:jc w:val="left"/>
        <w:rPr>
          <w:rFonts w:hint="eastAsia" w:ascii="Calibri" w:hAnsi="Calibri" w:eastAsia="宋体" w:cs="Times New Roman"/>
          <w:color w:val="auto"/>
          <w:szCs w:val="24"/>
          <w:highlight w:val="none"/>
          <w:lang w:val="en-US" w:eastAsia="zh-CN"/>
        </w:rPr>
      </w:pPr>
      <w:r>
        <w:rPr>
          <w:rFonts w:ascii="Calibri" w:hAnsi="Calibri" w:eastAsia="宋体" w:cs="Times New Roman"/>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2295525</wp:posOffset>
                </wp:positionH>
                <wp:positionV relativeFrom="paragraph">
                  <wp:posOffset>95250</wp:posOffset>
                </wp:positionV>
                <wp:extent cx="1828800" cy="1828800"/>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E8C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0C31B">
                            <w:pPr>
                              <w:bidi w:val="0"/>
                              <w:jc w:val="both"/>
                              <w:rPr>
                                <w:rFonts w:hint="default" w:ascii="Calibri" w:hAnsi="Calibri" w:eastAsia="宋体" w:cs="Times New Roman"/>
                                <w:b/>
                                <w:bCs/>
                                <w:sz w:val="52"/>
                                <w:szCs w:val="52"/>
                                <w:lang w:val="en-US" w:eastAsia="zh-CN"/>
                              </w:rPr>
                            </w:pPr>
                            <w:r>
                              <w:rPr>
                                <w:rFonts w:hint="eastAsia" w:ascii="Calibri" w:hAnsi="Calibri" w:eastAsia="宋体" w:cs="Times New Roman"/>
                                <w:b/>
                                <w:bCs/>
                                <w:sz w:val="52"/>
                                <w:szCs w:val="52"/>
                                <w:lang w:val="en-US" w:eastAsia="zh-CN"/>
                              </w:rPr>
                              <w:t>遴选文件</w:t>
                            </w:r>
                          </w:p>
                        </w:txbxContent>
                      </wps:txbx>
                      <wps:bodyPr rot="0" spcFirstLastPara="0" vertOverflow="overflow" horzOverflow="overflow" vert="eaVert"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80.75pt;margin-top:7.5pt;height:144pt;width:144pt;mso-wrap-distance-bottom:0pt;mso-wrap-distance-left:9pt;mso-wrap-distance-right:9pt;mso-wrap-distance-top:0pt;mso-wrap-style:none;z-index:251659264;mso-width-relative:page;mso-height-relative:page;" fillcolor="#CCE8CF" filled="t" stroked="f" coordsize="21600,21600" o:gfxdata="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7xITr2AAAAAoB&#10;AAAPAAAAAAAAAAEAIAAAACIAAABkcnMvZG93bnJldi54bWxQSwECFAAUAAAACACHTuJAKC3OJVQC&#10;AACeBAAADgAAAAAAAAABACAAAAAnAQAAZHJzL2Uyb0RvYy54bWxQSwUGAAAAAAYABgBZAQAA7QUA&#10;AAAA&#10;">
                <v:fill on="t" focussize="0,0"/>
                <v:stroke on="f" weight="0.5pt"/>
                <v:imagedata o:title=""/>
                <o:lock v:ext="edit" aspectratio="f"/>
                <v:textbox style="layout-flow:vertical-ideographic;mso-fit-shape-to-text:t;">
                  <w:txbxContent>
                    <w:p w14:paraId="30E0C31B">
                      <w:pPr>
                        <w:bidi w:val="0"/>
                        <w:jc w:val="both"/>
                        <w:rPr>
                          <w:rFonts w:hint="default" w:ascii="Calibri" w:hAnsi="Calibri" w:eastAsia="宋体" w:cs="Times New Roman"/>
                          <w:b/>
                          <w:bCs/>
                          <w:sz w:val="52"/>
                          <w:szCs w:val="52"/>
                          <w:lang w:val="en-US" w:eastAsia="zh-CN"/>
                        </w:rPr>
                      </w:pPr>
                      <w:r>
                        <w:rPr>
                          <w:rFonts w:hint="eastAsia" w:ascii="Calibri" w:hAnsi="Calibri" w:eastAsia="宋体" w:cs="Times New Roman"/>
                          <w:b/>
                          <w:bCs/>
                          <w:sz w:val="52"/>
                          <w:szCs w:val="52"/>
                          <w:lang w:val="en-US" w:eastAsia="zh-CN"/>
                        </w:rPr>
                        <w:t>遴选文件</w:t>
                      </w:r>
                    </w:p>
                  </w:txbxContent>
                </v:textbox>
                <w10:wrap type="square"/>
              </v:shape>
            </w:pict>
          </mc:Fallback>
        </mc:AlternateContent>
      </w:r>
      <w:r>
        <w:rPr>
          <w:rFonts w:hint="eastAsia" w:ascii="Calibri" w:hAnsi="Calibri" w:eastAsia="宋体" w:cs="Times New Roman"/>
          <w:color w:val="auto"/>
          <w:szCs w:val="24"/>
          <w:highlight w:val="none"/>
          <w:lang w:val="en-US" w:eastAsia="zh-CN"/>
        </w:rPr>
        <w:tab/>
      </w:r>
    </w:p>
    <w:p w14:paraId="65F29184">
      <w:pPr>
        <w:bidi w:val="0"/>
        <w:rPr>
          <w:rFonts w:hint="default" w:ascii="Calibri" w:hAnsi="Calibri" w:eastAsia="宋体" w:cs="Times New Roman"/>
          <w:color w:val="auto"/>
          <w:kern w:val="2"/>
          <w:sz w:val="21"/>
          <w:szCs w:val="24"/>
          <w:highlight w:val="none"/>
          <w:lang w:val="en-US" w:eastAsia="zh-CN" w:bidi="ar-SA"/>
        </w:rPr>
      </w:pPr>
    </w:p>
    <w:p w14:paraId="4AF94F62">
      <w:pPr>
        <w:bidi w:val="0"/>
        <w:rPr>
          <w:rFonts w:hint="default" w:ascii="Calibri" w:hAnsi="Calibri" w:eastAsia="宋体" w:cs="Times New Roman"/>
          <w:color w:val="auto"/>
          <w:szCs w:val="24"/>
          <w:highlight w:val="none"/>
          <w:lang w:val="en-US" w:eastAsia="zh-CN"/>
        </w:rPr>
      </w:pPr>
    </w:p>
    <w:p w14:paraId="13CA0C10">
      <w:pPr>
        <w:bidi w:val="0"/>
        <w:rPr>
          <w:rFonts w:hint="default" w:ascii="Calibri" w:hAnsi="Calibri" w:eastAsia="宋体" w:cs="Times New Roman"/>
          <w:color w:val="auto"/>
          <w:szCs w:val="24"/>
          <w:highlight w:val="none"/>
          <w:lang w:val="en-US" w:eastAsia="zh-CN"/>
        </w:rPr>
      </w:pPr>
    </w:p>
    <w:p w14:paraId="2BA3E127">
      <w:pPr>
        <w:bidi w:val="0"/>
        <w:rPr>
          <w:rFonts w:hint="default" w:ascii="Calibri" w:hAnsi="Calibri" w:eastAsia="宋体" w:cs="Times New Roman"/>
          <w:color w:val="auto"/>
          <w:szCs w:val="24"/>
          <w:highlight w:val="none"/>
          <w:lang w:val="en-US" w:eastAsia="zh-CN"/>
        </w:rPr>
      </w:pPr>
    </w:p>
    <w:p w14:paraId="263E604D">
      <w:pPr>
        <w:bidi w:val="0"/>
        <w:rPr>
          <w:rFonts w:hint="default" w:ascii="Calibri" w:hAnsi="Calibri" w:eastAsia="宋体" w:cs="Times New Roman"/>
          <w:color w:val="auto"/>
          <w:szCs w:val="24"/>
          <w:highlight w:val="none"/>
          <w:lang w:val="en-US" w:eastAsia="zh-CN"/>
        </w:rPr>
      </w:pPr>
    </w:p>
    <w:p w14:paraId="67F2BB38">
      <w:pPr>
        <w:bidi w:val="0"/>
        <w:rPr>
          <w:rFonts w:hint="default" w:ascii="Calibri" w:hAnsi="Calibri" w:eastAsia="宋体" w:cs="Times New Roman"/>
          <w:color w:val="auto"/>
          <w:szCs w:val="24"/>
          <w:highlight w:val="none"/>
          <w:lang w:val="en-US" w:eastAsia="zh-CN"/>
        </w:rPr>
      </w:pPr>
    </w:p>
    <w:p w14:paraId="6BABB75D">
      <w:pPr>
        <w:bidi w:val="0"/>
        <w:rPr>
          <w:rFonts w:hint="default" w:ascii="Calibri" w:hAnsi="Calibri" w:eastAsia="宋体" w:cs="Times New Roman"/>
          <w:color w:val="auto"/>
          <w:szCs w:val="24"/>
          <w:highlight w:val="none"/>
          <w:lang w:val="en-US" w:eastAsia="zh-CN"/>
        </w:rPr>
      </w:pPr>
    </w:p>
    <w:p w14:paraId="3433BB3F">
      <w:pPr>
        <w:bidi w:val="0"/>
        <w:rPr>
          <w:rFonts w:hint="default" w:ascii="Calibri" w:hAnsi="Calibri" w:eastAsia="宋体" w:cs="Times New Roman"/>
          <w:color w:val="auto"/>
          <w:szCs w:val="24"/>
          <w:highlight w:val="none"/>
          <w:lang w:val="en-US" w:eastAsia="zh-CN"/>
        </w:rPr>
      </w:pPr>
    </w:p>
    <w:p w14:paraId="3CAC2148">
      <w:pPr>
        <w:bidi w:val="0"/>
        <w:rPr>
          <w:rFonts w:hint="default" w:ascii="Calibri" w:hAnsi="Calibri" w:eastAsia="宋体" w:cs="Times New Roman"/>
          <w:color w:val="auto"/>
          <w:szCs w:val="24"/>
          <w:highlight w:val="none"/>
          <w:lang w:val="en-US" w:eastAsia="zh-CN"/>
        </w:rPr>
      </w:pPr>
    </w:p>
    <w:p w14:paraId="00432F3A">
      <w:pPr>
        <w:bidi w:val="0"/>
        <w:rPr>
          <w:rFonts w:hint="default" w:ascii="Calibri" w:hAnsi="Calibri" w:eastAsia="宋体" w:cs="Times New Roman"/>
          <w:color w:val="auto"/>
          <w:szCs w:val="24"/>
          <w:highlight w:val="none"/>
          <w:lang w:val="en-US" w:eastAsia="zh-CN"/>
        </w:rPr>
      </w:pPr>
    </w:p>
    <w:p w14:paraId="08CDF439">
      <w:pPr>
        <w:bidi w:val="0"/>
        <w:rPr>
          <w:rFonts w:hint="default" w:ascii="Calibri" w:hAnsi="Calibri" w:eastAsia="宋体" w:cs="Times New Roman"/>
          <w:color w:val="auto"/>
          <w:szCs w:val="24"/>
          <w:highlight w:val="none"/>
          <w:lang w:val="en-US" w:eastAsia="zh-CN"/>
        </w:rPr>
      </w:pPr>
    </w:p>
    <w:p w14:paraId="3516E2FC">
      <w:pPr>
        <w:bidi w:val="0"/>
        <w:rPr>
          <w:rFonts w:hint="default" w:ascii="Calibri" w:hAnsi="Calibri" w:eastAsia="宋体" w:cs="Times New Roman"/>
          <w:color w:val="auto"/>
          <w:szCs w:val="24"/>
          <w:highlight w:val="none"/>
          <w:lang w:val="en-US" w:eastAsia="zh-CN"/>
        </w:rPr>
      </w:pPr>
    </w:p>
    <w:p w14:paraId="1D4FDD0E">
      <w:pPr>
        <w:bidi w:val="0"/>
        <w:rPr>
          <w:rFonts w:hint="default" w:ascii="Calibri" w:hAnsi="Calibri" w:eastAsia="宋体" w:cs="Times New Roman"/>
          <w:color w:val="auto"/>
          <w:szCs w:val="24"/>
          <w:highlight w:val="none"/>
          <w:lang w:val="en-US" w:eastAsia="zh-CN"/>
        </w:rPr>
      </w:pPr>
    </w:p>
    <w:p w14:paraId="1AB293DA">
      <w:pPr>
        <w:bidi w:val="0"/>
        <w:rPr>
          <w:rFonts w:hint="default" w:ascii="Calibri" w:hAnsi="Calibri" w:eastAsia="宋体" w:cs="Times New Roman"/>
          <w:color w:val="auto"/>
          <w:szCs w:val="24"/>
          <w:highlight w:val="none"/>
          <w:lang w:val="en-US" w:eastAsia="zh-CN"/>
        </w:rPr>
      </w:pPr>
    </w:p>
    <w:p w14:paraId="7F4BF8C4">
      <w:pPr>
        <w:bidi w:val="0"/>
        <w:rPr>
          <w:rFonts w:hint="default" w:ascii="Calibri" w:hAnsi="Calibri" w:eastAsia="宋体" w:cs="Times New Roman"/>
          <w:color w:val="auto"/>
          <w:szCs w:val="24"/>
          <w:highlight w:val="none"/>
          <w:lang w:val="en-US" w:eastAsia="zh-CN"/>
        </w:rPr>
      </w:pPr>
    </w:p>
    <w:p w14:paraId="4188C55D">
      <w:pPr>
        <w:bidi w:val="0"/>
        <w:rPr>
          <w:rFonts w:hint="default" w:ascii="Calibri" w:hAnsi="Calibri" w:eastAsia="宋体" w:cs="Times New Roman"/>
          <w:color w:val="auto"/>
          <w:szCs w:val="24"/>
          <w:highlight w:val="none"/>
          <w:lang w:val="en-US" w:eastAsia="zh-CN"/>
        </w:rPr>
      </w:pPr>
    </w:p>
    <w:p w14:paraId="2DA113E2">
      <w:pPr>
        <w:bidi w:val="0"/>
        <w:rPr>
          <w:rFonts w:hint="default" w:ascii="Calibri" w:hAnsi="Calibri" w:eastAsia="宋体" w:cs="Times New Roman"/>
          <w:color w:val="auto"/>
          <w:szCs w:val="24"/>
          <w:highlight w:val="none"/>
          <w:lang w:val="en-US" w:eastAsia="zh-CN"/>
        </w:rPr>
      </w:pPr>
    </w:p>
    <w:p w14:paraId="1A9D03F3">
      <w:pPr>
        <w:bidi w:val="0"/>
        <w:rPr>
          <w:rFonts w:hint="default" w:ascii="Calibri" w:hAnsi="Calibri" w:eastAsia="宋体" w:cs="Times New Roman"/>
          <w:color w:val="auto"/>
          <w:szCs w:val="24"/>
          <w:highlight w:val="none"/>
          <w:lang w:val="en-US" w:eastAsia="zh-CN"/>
        </w:rPr>
      </w:pPr>
    </w:p>
    <w:p w14:paraId="50DFD949">
      <w:pPr>
        <w:bidi w:val="0"/>
        <w:rPr>
          <w:rFonts w:hint="default" w:ascii="Calibri" w:hAnsi="Calibri" w:eastAsia="宋体" w:cs="Times New Roman"/>
          <w:color w:val="auto"/>
          <w:szCs w:val="24"/>
          <w:highlight w:val="none"/>
          <w:lang w:val="en-US" w:eastAsia="zh-CN"/>
        </w:rPr>
      </w:pPr>
    </w:p>
    <w:p w14:paraId="2F1F712E">
      <w:pPr>
        <w:bidi w:val="0"/>
        <w:rPr>
          <w:rFonts w:hint="default" w:ascii="Calibri" w:hAnsi="Calibri" w:eastAsia="宋体" w:cs="Times New Roman"/>
          <w:color w:val="auto"/>
          <w:szCs w:val="24"/>
          <w:highlight w:val="none"/>
          <w:lang w:val="en-US" w:eastAsia="zh-CN"/>
        </w:rPr>
      </w:pPr>
    </w:p>
    <w:p w14:paraId="7E0E1918">
      <w:pPr>
        <w:bidi w:val="0"/>
        <w:rPr>
          <w:rFonts w:hint="default" w:ascii="Calibri" w:hAnsi="Calibri" w:eastAsia="宋体" w:cs="Times New Roman"/>
          <w:color w:val="auto"/>
          <w:szCs w:val="24"/>
          <w:highlight w:val="none"/>
          <w:lang w:val="en-US" w:eastAsia="zh-CN"/>
        </w:rPr>
      </w:pPr>
    </w:p>
    <w:p w14:paraId="695D21CA">
      <w:pPr>
        <w:tabs>
          <w:tab w:val="left" w:pos="2361"/>
        </w:tabs>
        <w:bidi w:val="0"/>
        <w:jc w:val="left"/>
        <w:rPr>
          <w:rFonts w:hint="default" w:ascii="宋体" w:hAnsi="宋体" w:eastAsia="宋体" w:cs="宋体"/>
          <w:color w:val="auto"/>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Calibri" w:hAnsi="Calibri" w:eastAsia="宋体" w:cs="Times New Roman"/>
          <w:color w:val="auto"/>
          <w:szCs w:val="24"/>
          <w:highlight w:val="none"/>
          <w:lang w:val="en-US" w:eastAsia="zh-CN"/>
        </w:rPr>
        <w:tab/>
      </w:r>
      <w:r>
        <w:rPr>
          <w:rFonts w:hint="eastAsia" w:ascii="宋体" w:hAnsi="宋体" w:eastAsia="宋体" w:cs="宋体"/>
          <w:b w:val="0"/>
          <w:bCs w:val="0"/>
          <w:color w:val="auto"/>
          <w:sz w:val="44"/>
          <w:szCs w:val="44"/>
          <w:highlight w:val="none"/>
          <w:lang w:val="en-US" w:eastAsia="zh-CN"/>
        </w:rPr>
        <w:t>2024年12月2</w:t>
      </w:r>
      <w:r>
        <w:rPr>
          <w:rFonts w:hint="default" w:ascii="宋体" w:hAnsi="宋体" w:eastAsia="宋体" w:cs="宋体"/>
          <w:b w:val="0"/>
          <w:bCs w:val="0"/>
          <w:color w:val="auto"/>
          <w:sz w:val="44"/>
          <w:szCs w:val="44"/>
          <w:highlight w:val="none"/>
          <w:lang w:val="en-US" w:eastAsia="zh-CN"/>
        </w:rPr>
        <w:t>7</w:t>
      </w:r>
      <w:r>
        <w:rPr>
          <w:rFonts w:hint="eastAsia" w:ascii="宋体" w:hAnsi="宋体" w:eastAsia="宋体" w:cs="宋体"/>
          <w:b w:val="0"/>
          <w:bCs w:val="0"/>
          <w:color w:val="auto"/>
          <w:sz w:val="44"/>
          <w:szCs w:val="44"/>
          <w:highlight w:val="none"/>
          <w:lang w:val="en-US" w:eastAsia="zh-CN"/>
        </w:rPr>
        <w:t>日</w:t>
      </w:r>
    </w:p>
    <w:p w14:paraId="06DFEDBB">
      <w:pPr>
        <w:keepNext w:val="0"/>
        <w:keepLines w:val="0"/>
        <w:pageBreakBefore w:val="0"/>
        <w:widowControl w:val="0"/>
        <w:kinsoku/>
        <w:wordWrap/>
        <w:overflowPunct/>
        <w:topLinePunct w:val="0"/>
        <w:autoSpaceDE/>
        <w:autoSpaceDN/>
        <w:bidi w:val="0"/>
        <w:adjustRightInd/>
        <w:snapToGrid/>
        <w:spacing w:before="469" w:beforeLines="150" w:line="240" w:lineRule="auto"/>
        <w:ind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一、项目概况</w:t>
      </w:r>
    </w:p>
    <w:p w14:paraId="1DE2A170">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sz w:val="28"/>
          <w:szCs w:val="28"/>
        </w:rPr>
        <w:t>项目名称：</w:t>
      </w:r>
      <w:r>
        <w:rPr>
          <w:rFonts w:hint="eastAsia" w:ascii="仿宋" w:hAnsi="仿宋" w:eastAsia="仿宋" w:cs="仿宋"/>
          <w:bCs/>
          <w:sz w:val="28"/>
          <w:szCs w:val="28"/>
          <w:lang w:eastAsia="zh-CN"/>
        </w:rPr>
        <w:t>继续教育学院办公场地及功能用房装修项目设计服务</w:t>
      </w:r>
    </w:p>
    <w:p w14:paraId="6DC4583A">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项目地点：</w:t>
      </w:r>
      <w:r>
        <w:rPr>
          <w:rFonts w:hint="eastAsia" w:ascii="仿宋" w:hAnsi="仿宋" w:eastAsia="仿宋" w:cs="仿宋"/>
          <w:sz w:val="28"/>
          <w:szCs w:val="28"/>
          <w:lang w:val="en-US" w:eastAsia="zh-CN"/>
        </w:rPr>
        <w:t>广东省广州市海珠区广东药科大学赤岗校园</w:t>
      </w:r>
    </w:p>
    <w:p w14:paraId="196597DC">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设计工期：</w:t>
      </w:r>
      <w:r>
        <w:rPr>
          <w:rFonts w:hint="eastAsia" w:ascii="仿宋" w:hAnsi="仿宋" w:eastAsia="仿宋" w:cs="仿宋"/>
          <w:sz w:val="28"/>
          <w:szCs w:val="28"/>
          <w:lang w:val="en-US" w:eastAsia="zh-CN"/>
        </w:rPr>
        <w:t>45</w:t>
      </w:r>
      <w:r>
        <w:rPr>
          <w:rFonts w:hint="eastAsia" w:ascii="仿宋" w:hAnsi="仿宋" w:eastAsia="仿宋" w:cs="仿宋"/>
          <w:sz w:val="28"/>
          <w:szCs w:val="28"/>
        </w:rPr>
        <w:t>日历天</w:t>
      </w:r>
      <w:r>
        <w:rPr>
          <w:rFonts w:hint="eastAsia" w:ascii="仿宋" w:hAnsi="仿宋" w:eastAsia="仿宋" w:cs="仿宋"/>
          <w:sz w:val="28"/>
          <w:szCs w:val="28"/>
        </w:rPr>
        <w:tab/>
      </w:r>
    </w:p>
    <w:p w14:paraId="0AE7BBC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服务期限：合同生效之日至继续教育学院办公场地及功能用房装修项目竣工验收合格，并经广东药科大学相关职能部门对所提供的全部资料审核通过后结束。</w:t>
      </w:r>
    </w:p>
    <w:p w14:paraId="2F8FE47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设计费用</w:t>
      </w:r>
      <w:r>
        <w:rPr>
          <w:rFonts w:hint="eastAsia" w:ascii="仿宋" w:hAnsi="仿宋" w:eastAsia="仿宋" w:cs="仿宋"/>
          <w:sz w:val="28"/>
          <w:szCs w:val="28"/>
          <w:lang w:val="en-US" w:eastAsia="zh-CN"/>
        </w:rPr>
        <w:t>最高限价</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97500</w:t>
      </w:r>
      <w:r>
        <w:rPr>
          <w:rFonts w:hint="eastAsia" w:ascii="仿宋" w:hAnsi="仿宋" w:eastAsia="仿宋" w:cs="仿宋"/>
          <w:sz w:val="28"/>
          <w:szCs w:val="28"/>
        </w:rPr>
        <w:t>元</w:t>
      </w:r>
    </w:p>
    <w:p w14:paraId="04CDC559">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工程估算价：估算总价约369万元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其中土建安装300万元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限额设计</w:t>
      </w:r>
      <w:r>
        <w:rPr>
          <w:rFonts w:hint="eastAsia" w:ascii="仿宋" w:hAnsi="仿宋" w:eastAsia="仿宋" w:cs="仿宋"/>
          <w:sz w:val="28"/>
          <w:szCs w:val="28"/>
          <w:lang w:eastAsia="zh-CN"/>
        </w:rPr>
        <w:t>）。</w:t>
      </w:r>
    </w:p>
    <w:p w14:paraId="158F4B45">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设计服务商资格</w:t>
      </w:r>
    </w:p>
    <w:p w14:paraId="7E48826C">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333333"/>
          <w:sz w:val="28"/>
          <w:szCs w:val="28"/>
        </w:rPr>
      </w:pPr>
      <w:r>
        <w:rPr>
          <w:rFonts w:hint="eastAsia" w:ascii="仿宋" w:hAnsi="仿宋" w:eastAsia="仿宋" w:cs="仿宋"/>
          <w:color w:val="000000"/>
          <w:sz w:val="28"/>
          <w:szCs w:val="28"/>
          <w:shd w:val="clear" w:color="auto" w:fill="FFFFFF"/>
        </w:rPr>
        <w:t>（1）投标人须具有独立法人资格，持有相关部门核发的营业执照；</w:t>
      </w:r>
    </w:p>
    <w:p w14:paraId="0601C36C">
      <w:pPr>
        <w:keepNext w:val="0"/>
        <w:keepLines w:val="0"/>
        <w:pageBreakBefore w:val="0"/>
        <w:kinsoku/>
        <w:wordWrap/>
        <w:overflowPunct/>
        <w:topLinePunct w:val="0"/>
        <w:autoSpaceDE/>
        <w:autoSpaceDN/>
        <w:bidi w:val="0"/>
        <w:adjustRightInd/>
        <w:snapToGrid/>
        <w:spacing w:line="240" w:lineRule="auto"/>
        <w:ind w:left="0" w:firstLine="560" w:firstLineChars="200"/>
        <w:textAlignment w:val="auto"/>
        <w:rPr>
          <w:rFonts w:ascii="仿宋" w:hAnsi="仿宋" w:eastAsia="仿宋" w:cs="仿宋"/>
          <w:sz w:val="28"/>
          <w:szCs w:val="28"/>
          <w:highlight w:val="none"/>
        </w:rPr>
      </w:pPr>
      <w:r>
        <w:rPr>
          <w:rFonts w:hint="eastAsia" w:ascii="仿宋" w:hAnsi="仿宋" w:eastAsia="仿宋" w:cs="仿宋"/>
          <w:color w:val="000000"/>
          <w:sz w:val="28"/>
          <w:szCs w:val="28"/>
          <w:shd w:val="clear" w:color="auto" w:fill="FFFFFF"/>
        </w:rPr>
        <w:t>（2）投标人必须具有</w:t>
      </w:r>
      <w:r>
        <w:rPr>
          <w:rFonts w:hint="eastAsia" w:ascii="仿宋" w:hAnsi="仿宋" w:eastAsia="仿宋" w:cs="仿宋"/>
          <w:color w:val="000000"/>
          <w:sz w:val="28"/>
          <w:szCs w:val="28"/>
        </w:rPr>
        <w:t>建设行政主管部门颁发的</w:t>
      </w:r>
      <w:r>
        <w:rPr>
          <w:rFonts w:hint="eastAsia" w:ascii="仿宋" w:hAnsi="仿宋" w:eastAsia="仿宋" w:cs="仿宋"/>
          <w:color w:val="000000"/>
          <w:sz w:val="28"/>
          <w:szCs w:val="28"/>
          <w:highlight w:val="none"/>
        </w:rPr>
        <w:t>建筑工程设计</w:t>
      </w:r>
      <w:r>
        <w:rPr>
          <w:rFonts w:hint="eastAsia" w:ascii="仿宋" w:hAnsi="仿宋" w:eastAsia="仿宋" w:cs="仿宋"/>
          <w:color w:val="000000"/>
          <w:sz w:val="28"/>
          <w:szCs w:val="28"/>
          <w:highlight w:val="none"/>
          <w:lang w:val="en-US" w:eastAsia="zh-CN"/>
        </w:rPr>
        <w:t>乙</w:t>
      </w:r>
      <w:r>
        <w:rPr>
          <w:rFonts w:hint="eastAsia" w:ascii="仿宋" w:hAnsi="仿宋" w:eastAsia="仿宋" w:cs="仿宋"/>
          <w:color w:val="000000"/>
          <w:sz w:val="28"/>
          <w:szCs w:val="28"/>
          <w:highlight w:val="none"/>
        </w:rPr>
        <w:t>级或以上资质证书。</w:t>
      </w:r>
    </w:p>
    <w:p w14:paraId="166C5C8F">
      <w:pPr>
        <w:keepNext w:val="0"/>
        <w:keepLines w:val="0"/>
        <w:pageBreakBefore w:val="0"/>
        <w:widowControl w:val="0"/>
        <w:kinsoku/>
        <w:wordWrap/>
        <w:overflowPunct/>
        <w:topLinePunct w:val="0"/>
        <w:autoSpaceDE/>
        <w:autoSpaceDN/>
        <w:bidi w:val="0"/>
        <w:adjustRightInd/>
        <w:snapToGrid/>
        <w:spacing w:before="469" w:beforeLines="150" w:line="240" w:lineRule="auto"/>
        <w:ind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二、基本要求</w:t>
      </w:r>
    </w:p>
    <w:p w14:paraId="46E09AAC">
      <w:pPr>
        <w:keepNext w:val="0"/>
        <w:keepLines w:val="0"/>
        <w:pageBreakBefore w:val="0"/>
        <w:widowControl/>
        <w:kinsoku/>
        <w:wordWrap/>
        <w:topLinePunct w:val="0"/>
        <w:bidi w:val="0"/>
        <w:spacing w:line="24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本项目主要对赤岗校园临医楼一楼继续教育学院办公场地及功能用房装修项目进行设计，根据实际情况编制施工设计蓝图一式六份并需加盖相应专业注册执业资格印章和出图专用印章(附电子版图纸)；设计单位需全程参与项目方案论证、方案设计、施工图设计、施工过程变更修正、竣工图签审（含验收通过）及竣工资料编制等多项服务，并出具相关成果文件。所涉及相关专业图纸并提供完整的概算及GBQ文件（均需符合国家及广东省、市现执行的相关文件的规定）。</w:t>
      </w:r>
    </w:p>
    <w:p w14:paraId="2C49D944">
      <w:pPr>
        <w:keepNext w:val="0"/>
        <w:keepLines w:val="0"/>
        <w:pageBreakBefore w:val="0"/>
        <w:widowControl w:val="0"/>
        <w:kinsoku/>
        <w:wordWrap/>
        <w:overflowPunct/>
        <w:topLinePunct w:val="0"/>
        <w:autoSpaceDE/>
        <w:autoSpaceDN/>
        <w:bidi w:val="0"/>
        <w:adjustRightInd/>
        <w:snapToGrid/>
        <w:spacing w:before="469" w:beforeLines="150" w:line="240" w:lineRule="auto"/>
        <w:ind w:firstLine="0" w:firstLineChars="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项目工作内容</w:t>
      </w:r>
    </w:p>
    <w:p w14:paraId="08C75B26">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工程范围内的全部设计工作及各项相关服务，主要包括：</w:t>
      </w:r>
    </w:p>
    <w:p w14:paraId="3BC0CD2F">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1、设计工作：</w:t>
      </w:r>
    </w:p>
    <w:p w14:paraId="2EA86C48">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负责项目情况摸查，完成立项范围内所有建设内容的方案设计、初步设计、施工图设计</w:t>
      </w:r>
      <w:r>
        <w:rPr>
          <w:rFonts w:hint="eastAsia" w:ascii="仿宋" w:hAnsi="仿宋" w:eastAsia="仿宋" w:cs="仿宋"/>
          <w:sz w:val="28"/>
          <w:szCs w:val="28"/>
          <w:lang w:eastAsia="zh-CN"/>
        </w:rPr>
        <w:t>。</w:t>
      </w:r>
    </w:p>
    <w:p w14:paraId="133310D6">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2、其他工作：</w:t>
      </w:r>
    </w:p>
    <w:p w14:paraId="437FC166">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1）造价文件编制工作：完成本项目招标范围内工程投资概算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预算</w:t>
      </w:r>
      <w:r>
        <w:rPr>
          <w:rFonts w:hint="eastAsia" w:ascii="仿宋" w:hAnsi="仿宋" w:eastAsia="仿宋" w:cs="仿宋"/>
          <w:sz w:val="28"/>
          <w:szCs w:val="28"/>
        </w:rPr>
        <w:t>等造价文件的编制工作及相关配合报审工作，还包括各阶段方案比选、技术选型比选的投资分析、施工阶段的设计变更造价变化分析等；</w:t>
      </w:r>
    </w:p>
    <w:p w14:paraId="5C05C478">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2）技术配合工作：招标人后续各类招标工作配合、施工配合、现场服务等；</w:t>
      </w:r>
    </w:p>
    <w:p w14:paraId="565105F1">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3）质量要求：符合现行国家有关规程、规范、规定要求，并通过相关部门组织的审查与评审。</w:t>
      </w:r>
    </w:p>
    <w:p w14:paraId="5DBA70C2">
      <w:pPr>
        <w:keepNext w:val="0"/>
        <w:keepLines w:val="0"/>
        <w:pageBreakBefore w:val="0"/>
        <w:widowControl w:val="0"/>
        <w:kinsoku/>
        <w:wordWrap/>
        <w:overflowPunct/>
        <w:topLinePunct w:val="0"/>
        <w:autoSpaceDE/>
        <w:autoSpaceDN/>
        <w:bidi w:val="0"/>
        <w:adjustRightInd/>
        <w:snapToGrid/>
        <w:spacing w:before="469" w:beforeLines="150" w:line="240" w:lineRule="auto"/>
        <w:ind w:firstLine="0" w:firstLineChars="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四、设计要求：</w:t>
      </w:r>
    </w:p>
    <w:p w14:paraId="2657AD33">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1、综合要求</w:t>
      </w:r>
    </w:p>
    <w:p w14:paraId="57B34ECC">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建筑设计需详细明确，各类设计需符合国家及广州市地方规范规定及条例，应符合相应技术规范”和技术标准要求，并达到相关行业标准。各类图纸深度需符合国家规定深度要求。</w:t>
      </w:r>
    </w:p>
    <w:p w14:paraId="0277ADA5">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2、设计范围</w:t>
      </w:r>
    </w:p>
    <w:p w14:paraId="4EC487CF">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平面布局等方案设计、初步设计、施工图设计和建设期间图纸变更修改。设计内容包含本合同工程所涉及到的所有专业的设计，包括但不限于土建、水电专业，现场指导与监督。</w:t>
      </w:r>
    </w:p>
    <w:p w14:paraId="2F64F5C6">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3、一般设计要求</w:t>
      </w:r>
    </w:p>
    <w:p w14:paraId="56215A60">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规划技术经济指标请参照方案图纸。根据概念方案的功能排布对各功能空间进行优化设计。依据相关的规范，做好项目的方案设计、初步设计、施工图设计。</w:t>
      </w:r>
    </w:p>
    <w:p w14:paraId="683CA2D4">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4、设计成果要求</w:t>
      </w:r>
    </w:p>
    <w:p w14:paraId="3A6F79E5">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按国家技术规范、标准、规程及</w:t>
      </w:r>
      <w:r>
        <w:rPr>
          <w:rFonts w:hint="eastAsia" w:ascii="仿宋" w:hAnsi="仿宋" w:eastAsia="仿宋" w:cs="仿宋"/>
          <w:sz w:val="28"/>
          <w:szCs w:val="28"/>
          <w:lang w:eastAsia="zh-CN"/>
        </w:rPr>
        <w:t>采购</w:t>
      </w:r>
      <w:r>
        <w:rPr>
          <w:rFonts w:hint="eastAsia" w:ascii="仿宋" w:hAnsi="仿宋" w:eastAsia="仿宋" w:cs="仿宋"/>
          <w:sz w:val="28"/>
          <w:szCs w:val="28"/>
        </w:rPr>
        <w:t>人提出的设计要求，进行工程设计，提交质量合格、符合有关设计文件编制深度规定和建设主管部门等相关审批部门要求的设计资料，并对其负责。包括</w:t>
      </w:r>
      <w:r>
        <w:rPr>
          <w:rFonts w:hint="eastAsia" w:ascii="仿宋" w:hAnsi="仿宋" w:eastAsia="仿宋" w:cs="仿宋"/>
          <w:sz w:val="28"/>
          <w:szCs w:val="28"/>
          <w:lang w:eastAsia="zh-CN"/>
        </w:rPr>
        <w:t>但不限于</w:t>
      </w:r>
      <w:r>
        <w:rPr>
          <w:rFonts w:hint="eastAsia" w:ascii="仿宋" w:hAnsi="仿宋" w:eastAsia="仿宋" w:cs="仿宋"/>
          <w:sz w:val="28"/>
          <w:szCs w:val="28"/>
        </w:rPr>
        <w:t>：</w:t>
      </w:r>
    </w:p>
    <w:p w14:paraId="78BA0374">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方案设计：包括方案设计说明书、方案设计图纸等；</w:t>
      </w:r>
    </w:p>
    <w:p w14:paraId="5533A04D">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初步设计文件，至少要包括相关专业（建筑、</w:t>
      </w:r>
      <w:r>
        <w:rPr>
          <w:rFonts w:hint="eastAsia" w:ascii="仿宋" w:hAnsi="仿宋" w:eastAsia="仿宋" w:cs="仿宋"/>
          <w:sz w:val="28"/>
          <w:szCs w:val="28"/>
          <w:lang w:val="en-US" w:eastAsia="zh-CN"/>
        </w:rPr>
        <w:t>水电、消防</w:t>
      </w:r>
      <w:r>
        <w:rPr>
          <w:rFonts w:hint="eastAsia" w:ascii="仿宋" w:hAnsi="仿宋" w:eastAsia="仿宋" w:cs="仿宋"/>
          <w:sz w:val="28"/>
          <w:szCs w:val="28"/>
        </w:rPr>
        <w:t xml:space="preserve">等）的设计说明书、设计图纸、工程概算书，提交的文件应符合有关初步设计审查文件的要求； </w:t>
      </w:r>
    </w:p>
    <w:p w14:paraId="143008B1">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施工图设计文件，包括建筑、</w:t>
      </w:r>
      <w:r>
        <w:rPr>
          <w:rFonts w:hint="eastAsia" w:ascii="仿宋" w:hAnsi="仿宋" w:eastAsia="仿宋" w:cs="仿宋"/>
          <w:sz w:val="28"/>
          <w:szCs w:val="28"/>
          <w:lang w:val="en-US" w:eastAsia="zh-CN"/>
        </w:rPr>
        <w:t>水电、消防</w:t>
      </w:r>
      <w:r>
        <w:rPr>
          <w:rFonts w:hint="eastAsia" w:ascii="仿宋" w:hAnsi="仿宋" w:eastAsia="仿宋" w:cs="仿宋"/>
          <w:sz w:val="28"/>
          <w:szCs w:val="28"/>
        </w:rPr>
        <w:t>等专业施工图、编制工程预算；</w:t>
      </w:r>
    </w:p>
    <w:p w14:paraId="5633CE8A">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各阶段成果资料的电子文件。</w:t>
      </w:r>
    </w:p>
    <w:p w14:paraId="0372718A">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交付设计资料及文件后，按规定参加有关的设计审查，并根据审查的结论负责对不超出原定设计范围的内容做必要的调整补充。如政府相关审批部门提出修改意见，则应免费按时进行修改。</w:t>
      </w:r>
    </w:p>
    <w:p w14:paraId="2E2BF3D7">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交付设计资料及文件后、工程实施过程中，如国家对相关设计规范调整时，属于强制性条文必须执行的，应免费按时进行修改。</w:t>
      </w:r>
    </w:p>
    <w:p w14:paraId="6CB6D619">
      <w:pPr>
        <w:keepNext w:val="0"/>
        <w:keepLines w:val="0"/>
        <w:pageBreakBefore w:val="0"/>
        <w:widowControl w:val="0"/>
        <w:kinsoku/>
        <w:wordWrap/>
        <w:overflowPunct/>
        <w:topLinePunct w:val="0"/>
        <w:autoSpaceDE/>
        <w:autoSpaceDN/>
        <w:bidi w:val="0"/>
        <w:adjustRightInd/>
        <w:snapToGrid/>
        <w:spacing w:before="469" w:beforeLines="150" w:line="240" w:lineRule="auto"/>
        <w:ind w:firstLine="0" w:firstLineChars="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五、项目概况与设计具体要求</w:t>
      </w:r>
    </w:p>
    <w:p w14:paraId="7C029410">
      <w:pPr>
        <w:pStyle w:val="7"/>
        <w:keepNext w:val="0"/>
        <w:keepLines w:val="0"/>
        <w:pageBreakBefore w:val="0"/>
        <w:widowControl/>
        <w:kinsoku/>
        <w:wordWrap/>
        <w:overflowPunct/>
        <w:topLinePunct w:val="0"/>
        <w:bidi w:val="0"/>
        <w:adjustRightInd/>
        <w:snapToGrid/>
        <w:spacing w:line="240" w:lineRule="auto"/>
        <w:ind w:left="0"/>
        <w:jc w:val="both"/>
        <w:textAlignment w:val="top"/>
        <w:rPr>
          <w:rFonts w:ascii="仿宋" w:hAnsi="仿宋" w:eastAsia="仿宋" w:cs="仿宋"/>
          <w:color w:val="333333"/>
          <w:sz w:val="28"/>
          <w:szCs w:val="28"/>
        </w:rPr>
      </w:pPr>
      <w:r>
        <w:rPr>
          <w:rFonts w:hint="eastAsia" w:ascii="仿宋" w:hAnsi="仿宋" w:eastAsia="仿宋" w:cs="仿宋"/>
          <w:sz w:val="28"/>
          <w:szCs w:val="28"/>
        </w:rPr>
        <w:t>继续教育学院办公场地及功能用房装修项目涉及主要工程内容包括但不仅限于：拆除旧墙体、新建墙体、墙面粉刷、天花吊顶安装、地板胶铺设、防水处理、安装门窗和卫生洁具、强电管线安装、弱电管线安装、给排水管道安装、消防设施安装等，出具相应的图纸及预算编制等。</w:t>
      </w:r>
    </w:p>
    <w:p w14:paraId="63117350">
      <w:pPr>
        <w:keepNext w:val="0"/>
        <w:keepLines w:val="0"/>
        <w:pageBreakBefore w:val="0"/>
        <w:widowControl w:val="0"/>
        <w:kinsoku/>
        <w:wordWrap/>
        <w:overflowPunct/>
        <w:topLinePunct w:val="0"/>
        <w:autoSpaceDE/>
        <w:autoSpaceDN/>
        <w:bidi w:val="0"/>
        <w:adjustRightInd/>
        <w:snapToGrid/>
        <w:spacing w:before="469" w:beforeLines="150" w:line="240" w:lineRule="auto"/>
        <w:ind w:firstLine="0" w:firstLineChars="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六、合格报价人要求</w:t>
      </w:r>
    </w:p>
    <w:p w14:paraId="599F6FEE">
      <w:pPr>
        <w:keepNext w:val="0"/>
        <w:keepLines w:val="0"/>
        <w:pageBreakBefore w:val="0"/>
        <w:kinsoku/>
        <w:wordWrap/>
        <w:topLinePunct w:val="0"/>
        <w:bidi w:val="0"/>
        <w:spacing w:line="24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、报价人具有独立法人资格，持有工商行政管理部门核发的法人营业执照，按国家法律经营。</w:t>
      </w:r>
    </w:p>
    <w:p w14:paraId="7D8349EA">
      <w:pPr>
        <w:keepNext w:val="0"/>
        <w:keepLines w:val="0"/>
        <w:pageBreakBefore w:val="0"/>
        <w:kinsoku/>
        <w:wordWrap/>
        <w:topLinePunct w:val="0"/>
        <w:bidi w:val="0"/>
        <w:spacing w:line="24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、报价人须具备建设行政主管部门颁发的建筑工程设计</w:t>
      </w:r>
      <w:r>
        <w:rPr>
          <w:rFonts w:hint="eastAsia" w:ascii="仿宋" w:hAnsi="仿宋" w:eastAsia="仿宋" w:cs="仿宋"/>
          <w:color w:val="000000"/>
          <w:sz w:val="28"/>
          <w:szCs w:val="28"/>
          <w:lang w:val="en-US" w:eastAsia="zh-CN"/>
        </w:rPr>
        <w:t>乙</w:t>
      </w:r>
      <w:r>
        <w:rPr>
          <w:rFonts w:hint="eastAsia" w:ascii="仿宋" w:hAnsi="仿宋" w:eastAsia="仿宋" w:cs="仿宋"/>
          <w:color w:val="000000"/>
          <w:sz w:val="28"/>
          <w:szCs w:val="28"/>
          <w:lang w:eastAsia="zh-CN"/>
        </w:rPr>
        <w:t>级</w:t>
      </w:r>
      <w:r>
        <w:rPr>
          <w:rFonts w:hint="eastAsia" w:ascii="仿宋" w:hAnsi="仿宋" w:eastAsia="仿宋" w:cs="仿宋"/>
          <w:color w:val="000000"/>
          <w:sz w:val="28"/>
          <w:szCs w:val="28"/>
        </w:rPr>
        <w:t>或以上资质证书。</w:t>
      </w:r>
    </w:p>
    <w:p w14:paraId="3CF67EEB">
      <w:pPr>
        <w:keepNext w:val="0"/>
        <w:keepLines w:val="0"/>
        <w:pageBreakBefore w:val="0"/>
        <w:kinsoku/>
        <w:wordWrap/>
        <w:topLinePunct w:val="0"/>
        <w:bidi w:val="0"/>
        <w:spacing w:line="240" w:lineRule="auto"/>
        <w:ind w:left="0"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AFAFA"/>
          <w:lang w:val="en-US" w:eastAsia="zh-CN"/>
        </w:rPr>
        <w:t>3</w:t>
      </w:r>
      <w:r>
        <w:rPr>
          <w:rFonts w:hint="eastAsia" w:ascii="仿宋" w:hAnsi="仿宋" w:eastAsia="仿宋" w:cs="仿宋"/>
          <w:color w:val="000000"/>
          <w:sz w:val="28"/>
          <w:szCs w:val="28"/>
          <w:shd w:val="clear" w:color="auto" w:fill="FAFAFA"/>
        </w:rPr>
        <w:t>、</w:t>
      </w:r>
      <w:r>
        <w:rPr>
          <w:rFonts w:hint="eastAsia" w:ascii="仿宋" w:hAnsi="仿宋" w:eastAsia="仿宋" w:cs="仿宋"/>
          <w:color w:val="000000"/>
          <w:sz w:val="28"/>
          <w:szCs w:val="28"/>
        </w:rPr>
        <w:t>报价人委派的项目现场负责人在服务期间不得擅自更换，一旦更换视同违约，采购人有权终止合同。</w:t>
      </w:r>
    </w:p>
    <w:p w14:paraId="4F3B0381">
      <w:pPr>
        <w:keepNext w:val="0"/>
        <w:keepLines w:val="0"/>
        <w:pageBreakBefore w:val="0"/>
        <w:kinsoku/>
        <w:wordWrap/>
        <w:topLinePunct w:val="0"/>
        <w:bidi w:val="0"/>
        <w:spacing w:line="240" w:lineRule="auto"/>
        <w:ind w:left="0" w:firstLine="560" w:firstLineChars="200"/>
        <w:rPr>
          <w:rFonts w:ascii="仿宋" w:hAnsi="仿宋" w:eastAsia="仿宋" w:cs="仿宋"/>
          <w:color w:val="000000"/>
          <w:sz w:val="28"/>
          <w:szCs w:val="28"/>
          <w:shd w:val="clear" w:color="auto" w:fill="FAFAFA"/>
        </w:rPr>
      </w:pPr>
      <w:r>
        <w:rPr>
          <w:rFonts w:hint="eastAsia" w:ascii="仿宋" w:hAnsi="仿宋" w:eastAsia="仿宋" w:cs="仿宋"/>
          <w:color w:val="000000"/>
          <w:sz w:val="28"/>
          <w:szCs w:val="28"/>
          <w:shd w:val="clear" w:color="auto" w:fill="FAFAFA"/>
          <w:lang w:val="en-US" w:eastAsia="zh-CN"/>
        </w:rPr>
        <w:t>4</w:t>
      </w:r>
      <w:r>
        <w:rPr>
          <w:rFonts w:hint="eastAsia" w:ascii="仿宋" w:hAnsi="仿宋" w:eastAsia="仿宋" w:cs="仿宋"/>
          <w:color w:val="000000"/>
          <w:sz w:val="28"/>
          <w:szCs w:val="28"/>
          <w:shd w:val="clear" w:color="auto" w:fill="FAFAFA"/>
        </w:rPr>
        <w:t>、</w:t>
      </w:r>
      <w:r>
        <w:rPr>
          <w:rFonts w:hint="eastAsia" w:ascii="仿宋" w:hAnsi="仿宋" w:eastAsia="仿宋" w:cs="仿宋"/>
          <w:color w:val="000000"/>
          <w:sz w:val="28"/>
          <w:szCs w:val="28"/>
          <w:shd w:val="clear" w:color="auto" w:fill="FAFAFA"/>
          <w:lang w:eastAsia="zh-CN"/>
        </w:rPr>
        <w:t>报价人</w:t>
      </w:r>
      <w:r>
        <w:rPr>
          <w:rFonts w:hint="eastAsia" w:ascii="仿宋" w:hAnsi="仿宋" w:eastAsia="仿宋" w:cs="仿宋"/>
          <w:bCs/>
          <w:color w:val="000000"/>
          <w:sz w:val="28"/>
          <w:szCs w:val="28"/>
          <w:shd w:val="clear" w:color="auto" w:fill="FAFAFA"/>
        </w:rPr>
        <w:t>须提交以下资料给用户（复印件需加盖公章，根据采购人需要，提供原件复核）：</w:t>
      </w:r>
      <w:r>
        <w:rPr>
          <w:rFonts w:hint="eastAsia" w:ascii="仿宋" w:hAnsi="仿宋" w:eastAsia="仿宋" w:cs="仿宋"/>
          <w:color w:val="000000"/>
          <w:sz w:val="28"/>
          <w:szCs w:val="28"/>
          <w:shd w:val="clear" w:color="auto" w:fill="FAFAFA"/>
        </w:rPr>
        <w:t xml:space="preserve"> </w:t>
      </w:r>
    </w:p>
    <w:p w14:paraId="2E165703">
      <w:pPr>
        <w:keepNext w:val="0"/>
        <w:keepLines w:val="0"/>
        <w:pageBreakBefore w:val="0"/>
        <w:kinsoku/>
        <w:wordWrap/>
        <w:topLinePunct w:val="0"/>
        <w:bidi w:val="0"/>
        <w:spacing w:line="240" w:lineRule="auto"/>
        <w:ind w:left="0" w:firstLine="562" w:firstLineChars="200"/>
        <w:rPr>
          <w:rFonts w:ascii="仿宋" w:hAnsi="仿宋" w:eastAsia="仿宋" w:cs="仿宋"/>
          <w:color w:val="000000"/>
          <w:sz w:val="28"/>
          <w:szCs w:val="28"/>
          <w:shd w:val="clear" w:color="auto" w:fill="FAFAFA"/>
        </w:rPr>
      </w:pPr>
      <w:r>
        <w:rPr>
          <w:rFonts w:hint="eastAsia" w:ascii="仿宋" w:hAnsi="仿宋" w:eastAsia="仿宋" w:cs="仿宋"/>
          <w:b/>
          <w:sz w:val="28"/>
          <w:szCs w:val="28"/>
        </w:rPr>
        <w:t>★</w:t>
      </w:r>
      <w:r>
        <w:rPr>
          <w:rFonts w:hint="eastAsia" w:ascii="仿宋" w:hAnsi="仿宋" w:eastAsia="仿宋" w:cs="仿宋"/>
          <w:sz w:val="28"/>
          <w:szCs w:val="28"/>
        </w:rPr>
        <w:t>（1）</w:t>
      </w:r>
      <w:r>
        <w:rPr>
          <w:rFonts w:hint="eastAsia" w:ascii="仿宋" w:hAnsi="仿宋" w:eastAsia="仿宋" w:cs="仿宋"/>
          <w:color w:val="000000"/>
          <w:sz w:val="28"/>
          <w:szCs w:val="28"/>
          <w:shd w:val="clear" w:color="auto" w:fill="FAFAFA"/>
        </w:rPr>
        <w:t>企业法定代表人证明书及法人委托代理人的有效授权书原件、委托代理人身份证复印件。</w:t>
      </w:r>
    </w:p>
    <w:p w14:paraId="1347F1BC">
      <w:pPr>
        <w:keepNext w:val="0"/>
        <w:keepLines w:val="0"/>
        <w:pageBreakBefore w:val="0"/>
        <w:kinsoku/>
        <w:wordWrap/>
        <w:topLinePunct w:val="0"/>
        <w:bidi w:val="0"/>
        <w:spacing w:line="240" w:lineRule="auto"/>
        <w:ind w:left="0" w:firstLine="562" w:firstLineChars="200"/>
        <w:rPr>
          <w:rFonts w:ascii="仿宋" w:hAnsi="仿宋" w:eastAsia="仿宋" w:cs="仿宋"/>
          <w:color w:val="000000"/>
          <w:sz w:val="28"/>
          <w:szCs w:val="28"/>
          <w:shd w:val="clear" w:color="auto" w:fill="FAFAFA"/>
        </w:rPr>
      </w:pPr>
      <w:r>
        <w:rPr>
          <w:rFonts w:hint="eastAsia" w:ascii="仿宋" w:hAnsi="仿宋" w:eastAsia="仿宋" w:cs="仿宋"/>
          <w:b/>
          <w:sz w:val="28"/>
          <w:szCs w:val="28"/>
        </w:rPr>
        <w:t>★</w:t>
      </w:r>
      <w:r>
        <w:rPr>
          <w:rFonts w:hint="eastAsia" w:ascii="仿宋" w:hAnsi="仿宋" w:eastAsia="仿宋" w:cs="仿宋"/>
          <w:sz w:val="28"/>
          <w:szCs w:val="28"/>
        </w:rPr>
        <w:t>（2）</w:t>
      </w:r>
      <w:r>
        <w:rPr>
          <w:rFonts w:hint="eastAsia" w:ascii="仿宋" w:hAnsi="仿宋" w:eastAsia="仿宋" w:cs="仿宋"/>
          <w:color w:val="000000"/>
          <w:sz w:val="28"/>
          <w:szCs w:val="28"/>
          <w:shd w:val="clear" w:color="auto" w:fill="FAFAFA"/>
        </w:rPr>
        <w:t>有效的企业法人营业执照副本复印件。</w:t>
      </w:r>
    </w:p>
    <w:p w14:paraId="4EE11507">
      <w:pPr>
        <w:keepNext w:val="0"/>
        <w:keepLines w:val="0"/>
        <w:pageBreakBefore w:val="0"/>
        <w:kinsoku/>
        <w:wordWrap/>
        <w:topLinePunct w:val="0"/>
        <w:bidi w:val="0"/>
        <w:spacing w:line="240" w:lineRule="auto"/>
        <w:ind w:left="0" w:firstLine="562" w:firstLineChars="200"/>
        <w:rPr>
          <w:rFonts w:hint="eastAsia" w:ascii="仿宋" w:hAnsi="仿宋" w:eastAsia="仿宋" w:cs="仿宋"/>
          <w:color w:val="000000"/>
          <w:sz w:val="28"/>
          <w:szCs w:val="28"/>
          <w:shd w:val="clear" w:color="auto" w:fill="FAFAFA"/>
        </w:rPr>
      </w:pPr>
      <w:r>
        <w:rPr>
          <w:rFonts w:hint="eastAsia" w:ascii="仿宋" w:hAnsi="仿宋" w:eastAsia="仿宋" w:cs="仿宋"/>
          <w:b/>
          <w:sz w:val="28"/>
          <w:szCs w:val="28"/>
        </w:rPr>
        <w:t>★</w:t>
      </w:r>
      <w:r>
        <w:rPr>
          <w:rFonts w:hint="eastAsia" w:ascii="仿宋" w:hAnsi="仿宋" w:eastAsia="仿宋" w:cs="仿宋"/>
          <w:sz w:val="28"/>
          <w:szCs w:val="28"/>
        </w:rPr>
        <w:t>（3）</w:t>
      </w:r>
      <w:r>
        <w:rPr>
          <w:rFonts w:hint="eastAsia" w:ascii="仿宋" w:hAnsi="仿宋" w:eastAsia="仿宋" w:cs="仿宋"/>
          <w:color w:val="000000"/>
          <w:sz w:val="28"/>
          <w:szCs w:val="28"/>
          <w:shd w:val="clear" w:color="auto" w:fill="FAFAFA"/>
        </w:rPr>
        <w:t>有效的单位资质证书复印件。</w:t>
      </w:r>
    </w:p>
    <w:p w14:paraId="44239E9F">
      <w:pPr>
        <w:keepNext w:val="0"/>
        <w:keepLines w:val="0"/>
        <w:pageBreakBefore w:val="0"/>
        <w:kinsoku/>
        <w:wordWrap/>
        <w:topLinePunct w:val="0"/>
        <w:bidi w:val="0"/>
        <w:spacing w:line="240" w:lineRule="auto"/>
        <w:ind w:left="0" w:firstLine="562" w:firstLineChars="200"/>
        <w:rPr>
          <w:rFonts w:hint="default" w:ascii="仿宋" w:hAnsi="仿宋" w:eastAsia="仿宋" w:cs="仿宋"/>
          <w:color w:val="000000"/>
          <w:sz w:val="28"/>
          <w:szCs w:val="28"/>
          <w:shd w:val="clear" w:color="auto" w:fill="FAFAFA"/>
          <w:lang w:val="en-US" w:eastAsia="zh-CN"/>
        </w:rPr>
      </w:pPr>
      <w:r>
        <w:rPr>
          <w:rFonts w:hint="eastAsia" w:ascii="仿宋" w:hAnsi="仿宋" w:eastAsia="仿宋" w:cs="仿宋"/>
          <w:b/>
          <w:sz w:val="28"/>
          <w:szCs w:val="28"/>
        </w:rPr>
        <w:t>★</w:t>
      </w:r>
      <w:r>
        <w:rPr>
          <w:rFonts w:hint="eastAsia" w:ascii="仿宋" w:hAnsi="仿宋" w:eastAsia="仿宋" w:cs="仿宋"/>
          <w:color w:val="000000"/>
          <w:sz w:val="28"/>
          <w:szCs w:val="28"/>
          <w:shd w:val="clear" w:color="auto" w:fill="FAFAFA"/>
          <w:lang w:val="en-US" w:eastAsia="zh-CN"/>
        </w:rPr>
        <w:t>（4）广东省网上中介服务超市的企业名称搜索截图。</w:t>
      </w:r>
    </w:p>
    <w:p w14:paraId="4B304E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i w:val="0"/>
          <w:caps w:val="0"/>
          <w:color w:val="auto"/>
          <w:spacing w:val="0"/>
          <w:sz w:val="28"/>
          <w:szCs w:val="28"/>
        </w:rPr>
      </w:pPr>
      <w:r>
        <w:rPr>
          <w:rFonts w:hint="eastAsia" w:ascii="仿宋" w:hAnsi="仿宋" w:eastAsia="仿宋" w:cs="仿宋"/>
          <w:color w:val="000000"/>
          <w:sz w:val="28"/>
          <w:szCs w:val="28"/>
          <w:shd w:val="clear" w:color="auto" w:fill="FAFAFA"/>
          <w:lang w:val="en-US" w:eastAsia="zh-CN"/>
        </w:rPr>
        <w:t>5、</w:t>
      </w:r>
      <w:r>
        <w:rPr>
          <w:rFonts w:hint="eastAsia" w:ascii="仿宋" w:hAnsi="仿宋" w:eastAsia="仿宋" w:cs="仿宋"/>
          <w:i w:val="0"/>
          <w:caps w:val="0"/>
          <w:color w:val="auto"/>
          <w:spacing w:val="0"/>
          <w:sz w:val="28"/>
          <w:szCs w:val="28"/>
          <w:shd w:val="clear" w:color="auto" w:fill="FFFFFF"/>
        </w:rPr>
        <w:t>报价方式：</w:t>
      </w:r>
    </w:p>
    <w:p w14:paraId="3F1793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caps w:val="0"/>
          <w:color w:val="auto"/>
          <w:spacing w:val="0"/>
          <w:sz w:val="28"/>
          <w:szCs w:val="28"/>
          <w:shd w:val="clear" w:color="auto" w:fill="FFFFFF"/>
        </w:rPr>
        <w:t>（1）</w:t>
      </w:r>
      <w:r>
        <w:rPr>
          <w:rFonts w:hint="eastAsia" w:ascii="仿宋" w:hAnsi="仿宋" w:eastAsia="仿宋" w:cs="仿宋"/>
          <w:sz w:val="28"/>
          <w:szCs w:val="28"/>
          <w:lang w:eastAsia="zh-CN"/>
        </w:rPr>
        <w:t>报价</w:t>
      </w:r>
      <w:r>
        <w:rPr>
          <w:rFonts w:hint="eastAsia" w:ascii="仿宋" w:hAnsi="仿宋" w:eastAsia="仿宋" w:cs="仿宋"/>
          <w:sz w:val="28"/>
          <w:szCs w:val="28"/>
        </w:rPr>
        <w:t>人总报价的最高限价为</w:t>
      </w:r>
      <w:r>
        <w:rPr>
          <w:rFonts w:hint="eastAsia" w:ascii="仿宋" w:hAnsi="仿宋" w:eastAsia="仿宋" w:cs="仿宋"/>
          <w:b/>
          <w:color w:val="FF0000"/>
          <w:sz w:val="28"/>
          <w:szCs w:val="28"/>
          <w:u w:val="single"/>
          <w:lang w:val="en-US" w:eastAsia="zh-CN"/>
        </w:rPr>
        <w:t>97500</w:t>
      </w:r>
      <w:r>
        <w:rPr>
          <w:rFonts w:hint="eastAsia" w:ascii="仿宋" w:hAnsi="仿宋" w:eastAsia="仿宋" w:cs="仿宋"/>
          <w:sz w:val="28"/>
          <w:szCs w:val="28"/>
        </w:rPr>
        <w:t>元。</w:t>
      </w:r>
    </w:p>
    <w:p w14:paraId="1D7088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color="auto" w:fill="FFFFFF"/>
        </w:rPr>
        <w:t>以上费用已包含编制设计文件过程中产生的外出劳务费、交通差旅、餐费、税金等相关费用。</w:t>
      </w:r>
    </w:p>
    <w:p w14:paraId="309DC3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i w:val="0"/>
          <w:caps w:val="0"/>
          <w:color w:val="auto"/>
          <w:spacing w:val="0"/>
          <w:sz w:val="28"/>
          <w:szCs w:val="28"/>
          <w:shd w:val="clear" w:color="auto" w:fill="FFFFFF"/>
        </w:rPr>
        <w:t>（2）</w:t>
      </w:r>
      <w:r>
        <w:rPr>
          <w:rFonts w:hint="eastAsia" w:ascii="仿宋" w:hAnsi="仿宋" w:eastAsia="仿宋" w:cs="仿宋"/>
          <w:sz w:val="28"/>
          <w:szCs w:val="28"/>
          <w:lang w:eastAsia="zh-CN"/>
        </w:rPr>
        <w:t>报价一览表见下表</w:t>
      </w:r>
    </w:p>
    <w:p w14:paraId="1DCBDE5C">
      <w:pPr>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tbl>
      <w:tblPr>
        <w:tblStyle w:val="5"/>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70"/>
        <w:gridCol w:w="1890"/>
        <w:gridCol w:w="2370"/>
        <w:gridCol w:w="2350"/>
      </w:tblGrid>
      <w:tr w14:paraId="5CD6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280" w:type="dxa"/>
            <w:gridSpan w:val="4"/>
            <w:shd w:val="clear" w:color="auto" w:fill="auto"/>
            <w:vAlign w:val="center"/>
          </w:tcPr>
          <w:p w14:paraId="18327FFA">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继续教育学院办公场地及功能用房装修项目设计服务</w:t>
            </w:r>
          </w:p>
          <w:p w14:paraId="7C084090">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报价一览表</w:t>
            </w:r>
          </w:p>
        </w:tc>
      </w:tr>
      <w:tr w14:paraId="032D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C19C">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91D1">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工程估算（元）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6DD8">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设计服务费合计（元）</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ABB5">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r>
      <w:tr w14:paraId="7BB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71"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28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继续教育学院办公场地及功能用房装修项目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0D20">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3690000.00（建安费3000000元，限额设计）</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5FBF">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小写：                大写：</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6B1F">
            <w:pPr>
              <w:jc w:val="center"/>
              <w:rPr>
                <w:rFonts w:hint="eastAsia" w:ascii="仿宋" w:hAnsi="仿宋" w:eastAsia="仿宋" w:cs="仿宋"/>
                <w:i w:val="0"/>
                <w:color w:val="000000"/>
                <w:sz w:val="28"/>
                <w:szCs w:val="28"/>
                <w:u w:val="none"/>
              </w:rPr>
            </w:pPr>
          </w:p>
        </w:tc>
      </w:tr>
      <w:tr w14:paraId="17C0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63638">
            <w:pPr>
              <w:numPr>
                <w:ilvl w:val="0"/>
                <w:numId w:val="0"/>
              </w:numPr>
              <w:tabs>
                <w:tab w:val="left" w:pos="720"/>
              </w:tabs>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注：1）</w:t>
            </w:r>
            <w:r>
              <w:rPr>
                <w:rFonts w:hint="eastAsia" w:ascii="仿宋" w:hAnsi="仿宋" w:eastAsia="仿宋" w:cs="仿宋"/>
                <w:sz w:val="28"/>
                <w:szCs w:val="28"/>
              </w:rPr>
              <w:t>报价人（承包商）须按要求填写所有信息，不得随意更改本表格式。</w:t>
            </w:r>
          </w:p>
          <w:p w14:paraId="53488C7B">
            <w:pPr>
              <w:numPr>
                <w:ilvl w:val="0"/>
                <w:numId w:val="0"/>
              </w:numPr>
              <w:tabs>
                <w:tab w:val="left" w:pos="720"/>
              </w:tabs>
              <w:spacing w:line="360" w:lineRule="auto"/>
              <w:ind w:left="360" w:left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此表的报价总价是所有需采购人支付的本招标项目的金额总数。</w:t>
            </w:r>
          </w:p>
          <w:p w14:paraId="47FC9733">
            <w:pPr>
              <w:numPr>
                <w:ilvl w:val="0"/>
                <w:numId w:val="0"/>
              </w:numPr>
              <w:tabs>
                <w:tab w:val="left" w:pos="720"/>
              </w:tabs>
              <w:spacing w:line="360" w:lineRule="auto"/>
              <w:ind w:left="360" w:left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本表中所有项目的价格必须填写（不能空白），没有或免费或已包含在其它分项中的以“0”表示并在相应备注栏中说明。</w:t>
            </w:r>
          </w:p>
          <w:p w14:paraId="1E98ECEF">
            <w:pPr>
              <w:spacing w:line="360" w:lineRule="auto"/>
              <w:rPr>
                <w:rFonts w:hint="eastAsia" w:ascii="仿宋" w:hAnsi="仿宋" w:eastAsia="仿宋" w:cs="仿宋"/>
                <w:sz w:val="28"/>
                <w:szCs w:val="28"/>
              </w:rPr>
            </w:pPr>
          </w:p>
          <w:p w14:paraId="158510AD">
            <w:pPr>
              <w:spacing w:line="360" w:lineRule="auto"/>
              <w:rPr>
                <w:rFonts w:hint="eastAsia" w:ascii="仿宋" w:hAnsi="仿宋" w:eastAsia="仿宋" w:cs="仿宋"/>
                <w:sz w:val="28"/>
                <w:szCs w:val="28"/>
              </w:rPr>
            </w:pPr>
            <w:r>
              <w:rPr>
                <w:rFonts w:hint="eastAsia" w:ascii="仿宋" w:hAnsi="仿宋" w:eastAsia="仿宋" w:cs="仿宋"/>
                <w:sz w:val="28"/>
                <w:szCs w:val="28"/>
              </w:rPr>
              <w:t>报价人（承包商）法定代表人（或法定代表人授权代表）签字：</w:t>
            </w:r>
          </w:p>
          <w:p w14:paraId="1ED3B80F">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报价人（承包商）名称（签章）： </w:t>
            </w:r>
          </w:p>
          <w:p w14:paraId="314E2E22">
            <w:pPr>
              <w:spacing w:line="360" w:lineRule="auto"/>
              <w:rPr>
                <w:rFonts w:hint="eastAsia" w:ascii="仿宋" w:hAnsi="仿宋" w:eastAsia="仿宋" w:cs="仿宋"/>
                <w:sz w:val="24"/>
                <w:szCs w:val="24"/>
                <w:lang w:eastAsia="zh-CN"/>
              </w:rPr>
            </w:pPr>
            <w:r>
              <w:rPr>
                <w:rFonts w:hint="eastAsia" w:ascii="仿宋" w:hAnsi="仿宋" w:eastAsia="仿宋" w:cs="仿宋"/>
                <w:sz w:val="28"/>
                <w:szCs w:val="28"/>
              </w:rPr>
              <w:t>日期：   年   月   日</w:t>
            </w:r>
          </w:p>
          <w:p w14:paraId="150FA5A0">
            <w:pPr>
              <w:jc w:val="center"/>
              <w:rPr>
                <w:rFonts w:hint="eastAsia" w:ascii="仿宋" w:hAnsi="仿宋" w:eastAsia="仿宋" w:cs="仿宋"/>
                <w:i w:val="0"/>
                <w:color w:val="000000"/>
                <w:sz w:val="28"/>
                <w:szCs w:val="28"/>
                <w:u w:val="none"/>
              </w:rPr>
            </w:pPr>
          </w:p>
        </w:tc>
      </w:tr>
    </w:tbl>
    <w:p w14:paraId="4DF28123">
      <w:pPr>
        <w:keepNext w:val="0"/>
        <w:keepLines w:val="0"/>
        <w:pageBreakBefore w:val="0"/>
        <w:widowControl w:val="0"/>
        <w:kinsoku/>
        <w:wordWrap/>
        <w:overflowPunct/>
        <w:topLinePunct w:val="0"/>
        <w:autoSpaceDE/>
        <w:autoSpaceDN/>
        <w:bidi w:val="0"/>
        <w:adjustRightInd/>
        <w:snapToGrid/>
        <w:spacing w:before="469" w:beforeLines="150" w:line="240" w:lineRule="auto"/>
        <w:ind w:firstLine="0" w:firstLineChars="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七、现场考察</w:t>
      </w:r>
    </w:p>
    <w:p w14:paraId="2DDADAC7">
      <w:pPr>
        <w:keepNext w:val="0"/>
        <w:keepLines w:val="0"/>
        <w:pageBreakBefore w:val="0"/>
        <w:kinsoku/>
        <w:wordWrap/>
        <w:overflowPunct/>
        <w:topLinePunct w:val="0"/>
        <w:bidi w:val="0"/>
        <w:spacing w:line="240" w:lineRule="auto"/>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1、集合时间：</w:t>
      </w:r>
      <w:r>
        <w:rPr>
          <w:rFonts w:hint="eastAsia" w:ascii="仿宋" w:hAnsi="仿宋" w:eastAsia="仿宋" w:cs="仿宋"/>
          <w:color w:val="000000"/>
          <w:sz w:val="28"/>
          <w:szCs w:val="28"/>
          <w:shd w:val="clear" w:color="auto" w:fill="FFFFFF"/>
        </w:rPr>
        <w:t>若参加现场踏勘，集合时间为：202</w:t>
      </w:r>
      <w:r>
        <w:rPr>
          <w:rFonts w:hint="eastAsia" w:ascii="仿宋" w:hAnsi="仿宋" w:eastAsia="仿宋" w:cs="仿宋"/>
          <w:color w:val="000000"/>
          <w:sz w:val="28"/>
          <w:szCs w:val="28"/>
          <w:shd w:val="clear" w:color="auto" w:fill="FFFFFF"/>
          <w:lang w:val="en-US" w:eastAsia="zh-CN"/>
        </w:rPr>
        <w:t>5</w:t>
      </w:r>
      <w:r>
        <w:rPr>
          <w:rFonts w:hint="eastAsia" w:ascii="仿宋" w:hAnsi="仿宋" w:eastAsia="仿宋" w:cs="仿宋"/>
          <w:color w:val="000000"/>
          <w:sz w:val="28"/>
          <w:szCs w:val="28"/>
          <w:shd w:val="clear" w:color="auto" w:fill="FFFFFF"/>
        </w:rPr>
        <w:t>年</w:t>
      </w:r>
      <w:r>
        <w:rPr>
          <w:rFonts w:hint="eastAsia" w:ascii="仿宋" w:hAnsi="仿宋" w:eastAsia="仿宋" w:cs="仿宋"/>
          <w:color w:val="000000"/>
          <w:sz w:val="28"/>
          <w:szCs w:val="28"/>
          <w:shd w:val="clear" w:color="auto" w:fill="FFFFFF"/>
          <w:lang w:val="en-US" w:eastAsia="zh-CN"/>
        </w:rPr>
        <w:t>01</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val="en-US" w:eastAsia="zh-CN"/>
        </w:rPr>
        <w:t>03</w:t>
      </w:r>
      <w:r>
        <w:rPr>
          <w:rFonts w:hint="eastAsia" w:ascii="仿宋" w:hAnsi="仿宋" w:eastAsia="仿宋" w:cs="仿宋"/>
          <w:color w:val="000000"/>
          <w:sz w:val="28"/>
          <w:szCs w:val="28"/>
          <w:shd w:val="clear" w:color="auto" w:fill="FFFFFF"/>
        </w:rPr>
        <w:t>日15：30</w:t>
      </w:r>
    </w:p>
    <w:p w14:paraId="5DB708E8">
      <w:pPr>
        <w:keepNext w:val="0"/>
        <w:keepLines w:val="0"/>
        <w:pageBreakBefore w:val="0"/>
        <w:kinsoku/>
        <w:wordWrap/>
        <w:overflowPunct/>
        <w:topLinePunct w:val="0"/>
        <w:bidi w:val="0"/>
        <w:spacing w:line="240" w:lineRule="auto"/>
        <w:ind w:firstLine="560" w:firstLineChars="200"/>
        <w:textAlignment w:val="auto"/>
        <w:rPr>
          <w:rFonts w:ascii="仿宋" w:hAnsi="仿宋" w:eastAsia="仿宋" w:cs="仿宋"/>
          <w:color w:val="333333"/>
          <w:sz w:val="28"/>
          <w:szCs w:val="28"/>
        </w:rPr>
      </w:pPr>
      <w:r>
        <w:rPr>
          <w:rFonts w:hint="eastAsia" w:ascii="仿宋" w:hAnsi="仿宋" w:eastAsia="仿宋" w:cs="仿宋"/>
          <w:color w:val="000000"/>
          <w:sz w:val="28"/>
          <w:szCs w:val="28"/>
        </w:rPr>
        <w:t>2、集合地点：</w:t>
      </w:r>
      <w:r>
        <w:rPr>
          <w:rFonts w:hint="eastAsia" w:ascii="仿宋" w:hAnsi="仿宋" w:eastAsia="仿宋" w:cs="仿宋"/>
          <w:color w:val="000000"/>
          <w:sz w:val="28"/>
          <w:szCs w:val="28"/>
          <w:shd w:val="clear" w:color="auto" w:fill="FFFFFF"/>
        </w:rPr>
        <w:t>若参加现场踏勘，集合</w:t>
      </w:r>
      <w:r>
        <w:rPr>
          <w:rFonts w:hint="eastAsia" w:ascii="仿宋" w:hAnsi="仿宋" w:eastAsia="仿宋" w:cs="仿宋"/>
          <w:color w:val="000000"/>
          <w:sz w:val="28"/>
          <w:szCs w:val="28"/>
          <w:shd w:val="clear" w:color="auto" w:fill="FFFFFF"/>
          <w:lang w:val="en-US" w:eastAsia="zh-CN"/>
        </w:rPr>
        <w:t>地点</w:t>
      </w:r>
      <w:r>
        <w:rPr>
          <w:rFonts w:hint="eastAsia" w:ascii="仿宋" w:hAnsi="仿宋" w:eastAsia="仿宋" w:cs="仿宋"/>
          <w:color w:val="000000"/>
          <w:sz w:val="28"/>
          <w:szCs w:val="28"/>
          <w:shd w:val="clear" w:color="auto" w:fill="FFFFFF"/>
        </w:rPr>
        <w:t>为：</w:t>
      </w:r>
      <w:r>
        <w:rPr>
          <w:rFonts w:hint="eastAsia" w:ascii="仿宋" w:hAnsi="仿宋" w:eastAsia="仿宋" w:cs="仿宋"/>
          <w:color w:val="000000"/>
          <w:sz w:val="28"/>
          <w:szCs w:val="28"/>
          <w:shd w:val="clear" w:color="auto" w:fill="FFFFFF"/>
          <w:lang w:val="en-US" w:eastAsia="zh-CN"/>
        </w:rPr>
        <w:t>广东药科大学广州校区赤岗校园临医楼一楼</w:t>
      </w:r>
      <w:r>
        <w:rPr>
          <w:rFonts w:hint="eastAsia" w:ascii="仿宋" w:hAnsi="仿宋" w:eastAsia="仿宋" w:cs="仿宋"/>
          <w:color w:val="000000"/>
          <w:sz w:val="28"/>
          <w:szCs w:val="28"/>
        </w:rPr>
        <w:t>。</w:t>
      </w:r>
    </w:p>
    <w:p w14:paraId="7370589D">
      <w:pPr>
        <w:keepNext w:val="0"/>
        <w:keepLines w:val="0"/>
        <w:pageBreakBefore w:val="0"/>
        <w:widowControl w:val="0"/>
        <w:kinsoku/>
        <w:wordWrap/>
        <w:overflowPunct/>
        <w:topLinePunct w:val="0"/>
        <w:autoSpaceDE/>
        <w:autoSpaceDN/>
        <w:bidi w:val="0"/>
        <w:adjustRightInd/>
        <w:snapToGrid/>
        <w:spacing w:before="469" w:beforeLines="150" w:line="240" w:lineRule="auto"/>
        <w:ind w:firstLine="0" w:firstLineChars="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八、设计工期及设计费支付方式：（甲方指采购人，乙方指中标人）</w:t>
      </w:r>
    </w:p>
    <w:p w14:paraId="10776103">
      <w:pPr>
        <w:keepNext w:val="0"/>
        <w:keepLines w:val="0"/>
        <w:pageBreakBefore w:val="0"/>
        <w:numPr>
          <w:ilvl w:val="0"/>
          <w:numId w:val="2"/>
        </w:numPr>
        <w:kinsoku/>
        <w:wordWrap/>
        <w:overflowPunct/>
        <w:topLinePunct w:val="0"/>
        <w:autoSpaceDE w:val="0"/>
        <w:autoSpaceDN w:val="0"/>
        <w:bidi w:val="0"/>
        <w:spacing w:line="240" w:lineRule="auto"/>
        <w:ind w:firstLine="560" w:firstLineChars="200"/>
        <w:textAlignment w:val="auto"/>
        <w:rPr>
          <w:rFonts w:ascii="仿宋" w:hAnsi="仿宋" w:eastAsia="仿宋" w:cs="仿宋"/>
          <w:b w:val="0"/>
          <w:bCs/>
          <w:sz w:val="28"/>
          <w:szCs w:val="28"/>
        </w:rPr>
      </w:pPr>
      <w:r>
        <w:rPr>
          <w:rFonts w:hint="eastAsia" w:ascii="仿宋" w:hAnsi="仿宋" w:eastAsia="仿宋" w:cs="仿宋"/>
          <w:b w:val="0"/>
          <w:bCs/>
          <w:sz w:val="28"/>
          <w:szCs w:val="28"/>
        </w:rPr>
        <w:t>设计工期</w:t>
      </w:r>
    </w:p>
    <w:p w14:paraId="0E238E4C">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560" w:firstLineChars="200"/>
        <w:textAlignment w:val="auto"/>
        <w:rPr>
          <w:rFonts w:ascii="仿宋" w:hAnsi="仿宋" w:eastAsia="仿宋" w:cs="仿宋"/>
          <w:kern w:val="1"/>
          <w:sz w:val="28"/>
          <w:szCs w:val="28"/>
        </w:rPr>
      </w:pPr>
      <w:r>
        <w:rPr>
          <w:rFonts w:hint="eastAsia" w:ascii="仿宋" w:hAnsi="仿宋" w:eastAsia="仿宋" w:cs="仿宋"/>
          <w:kern w:val="1"/>
          <w:sz w:val="28"/>
          <w:szCs w:val="28"/>
        </w:rPr>
        <w:t>设计工期45日历天。设计合同签订后，按照以下以下流程分配工期：10天内完成方案设计，15天内完成初步设计及工程概算，15天内完成施工图设计编制及预算编制，施工设计图或预算文件经审查发现问题后5日内完成补充、修改。如果延误工期，乙方向甲方支付的误期损害赔偿费每天为最终合同价格的0.1%；误期损害赔偿费的最高限额为最终合同价格的30%。</w:t>
      </w:r>
    </w:p>
    <w:p w14:paraId="3E9E96FE">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rPr>
        <w:t>各专业设计蓝图、资料</w:t>
      </w:r>
      <w:r>
        <w:rPr>
          <w:rFonts w:hint="eastAsia" w:ascii="仿宋" w:hAnsi="仿宋" w:eastAsia="仿宋" w:cs="仿宋"/>
          <w:kern w:val="1"/>
          <w:sz w:val="28"/>
          <w:szCs w:val="28"/>
          <w:lang w:eastAsia="zh-CN"/>
        </w:rPr>
        <w:t>一式六份</w:t>
      </w:r>
      <w:r>
        <w:rPr>
          <w:rFonts w:hint="eastAsia" w:ascii="仿宋" w:hAnsi="仿宋" w:eastAsia="仿宋" w:cs="仿宋"/>
          <w:kern w:val="1"/>
          <w:sz w:val="28"/>
          <w:szCs w:val="28"/>
        </w:rPr>
        <w:t>提供给甲方，全部文本文件</w:t>
      </w:r>
      <w:r>
        <w:rPr>
          <w:rFonts w:hint="eastAsia" w:ascii="仿宋" w:hAnsi="仿宋" w:eastAsia="仿宋" w:cs="仿宋"/>
          <w:kern w:val="1"/>
          <w:sz w:val="28"/>
          <w:szCs w:val="28"/>
          <w:lang w:val="en-US" w:eastAsia="zh-CN"/>
        </w:rPr>
        <w:t>整理</w:t>
      </w:r>
      <w:r>
        <w:rPr>
          <w:rFonts w:hint="eastAsia" w:ascii="仿宋" w:hAnsi="仿宋" w:eastAsia="仿宋" w:cs="仿宋"/>
          <w:kern w:val="1"/>
          <w:sz w:val="28"/>
          <w:szCs w:val="28"/>
          <w:highlight w:val="none"/>
        </w:rPr>
        <w:t>成计算机文件。</w:t>
      </w:r>
    </w:p>
    <w:p w14:paraId="293F9AF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lang w:eastAsia="zh-CN"/>
        </w:rPr>
        <w:t>乙方在签订合同后，拒绝</w:t>
      </w:r>
      <w:r>
        <w:rPr>
          <w:rFonts w:hint="eastAsia" w:ascii="仿宋" w:hAnsi="仿宋" w:eastAsia="仿宋" w:cs="仿宋"/>
          <w:kern w:val="1"/>
          <w:sz w:val="28"/>
          <w:szCs w:val="28"/>
          <w:highlight w:val="none"/>
          <w:lang w:val="en-US" w:eastAsia="zh-CN"/>
        </w:rPr>
        <w:t>按要求</w:t>
      </w:r>
      <w:r>
        <w:rPr>
          <w:rFonts w:hint="eastAsia" w:ascii="仿宋" w:hAnsi="仿宋" w:eastAsia="仿宋" w:cs="仿宋"/>
          <w:kern w:val="1"/>
          <w:sz w:val="28"/>
          <w:szCs w:val="28"/>
          <w:highlight w:val="none"/>
          <w:lang w:eastAsia="zh-CN"/>
        </w:rPr>
        <w:t>履行合同的，承担违约责任，按照</w:t>
      </w:r>
      <w:r>
        <w:rPr>
          <w:rFonts w:hint="eastAsia" w:ascii="仿宋" w:hAnsi="仿宋" w:eastAsia="仿宋" w:cs="仿宋"/>
          <w:kern w:val="1"/>
          <w:sz w:val="28"/>
          <w:szCs w:val="28"/>
          <w:highlight w:val="none"/>
          <w:lang w:val="en-US" w:eastAsia="zh-CN"/>
        </w:rPr>
        <w:t>六、1、（1）</w:t>
      </w:r>
      <w:r>
        <w:rPr>
          <w:rFonts w:hint="eastAsia" w:ascii="仿宋" w:hAnsi="仿宋" w:eastAsia="仿宋" w:cs="仿宋"/>
          <w:kern w:val="1"/>
          <w:sz w:val="28"/>
          <w:szCs w:val="28"/>
          <w:highlight w:val="none"/>
          <w:lang w:eastAsia="zh-CN"/>
        </w:rPr>
        <w:t>条，赔偿甲方工期延误损失，同时甲方将乙方列入采购禁入名单。</w:t>
      </w:r>
    </w:p>
    <w:p w14:paraId="673DD22D">
      <w:pPr>
        <w:keepNext w:val="0"/>
        <w:keepLines w:val="0"/>
        <w:pageBreakBefore w:val="0"/>
        <w:numPr>
          <w:ilvl w:val="0"/>
          <w:numId w:val="2"/>
        </w:numPr>
        <w:kinsoku/>
        <w:wordWrap/>
        <w:overflowPunct/>
        <w:topLinePunct w:val="0"/>
        <w:autoSpaceDE w:val="0"/>
        <w:autoSpaceDN w:val="0"/>
        <w:bidi w:val="0"/>
        <w:spacing w:line="24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设计费</w:t>
      </w:r>
      <w:r>
        <w:rPr>
          <w:rFonts w:hint="eastAsia" w:ascii="仿宋" w:hAnsi="仿宋" w:eastAsia="仿宋" w:cs="仿宋"/>
          <w:b w:val="0"/>
          <w:bCs/>
          <w:sz w:val="28"/>
          <w:szCs w:val="28"/>
          <w:lang w:eastAsia="zh-CN"/>
        </w:rPr>
        <w:t>结算与</w:t>
      </w:r>
      <w:r>
        <w:rPr>
          <w:rFonts w:hint="eastAsia" w:ascii="仿宋" w:hAnsi="仿宋" w:eastAsia="仿宋" w:cs="仿宋"/>
          <w:b w:val="0"/>
          <w:bCs/>
          <w:sz w:val="28"/>
          <w:szCs w:val="28"/>
        </w:rPr>
        <w:t>支付方式</w:t>
      </w:r>
    </w:p>
    <w:p w14:paraId="26292831">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（1）合同总价包干。</w:t>
      </w:r>
    </w:p>
    <w:p w14:paraId="0A9C7C63">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（2）签订合同后，本项目预付款合同价的10%。</w:t>
      </w:r>
    </w:p>
    <w:p w14:paraId="5E5C2D89">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（3）乙方完成最终版本的施工图和预算书纸质版给甲方确认后，付款至合同价的80%。</w:t>
      </w:r>
    </w:p>
    <w:p w14:paraId="257E4D37">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（4）本工程项目施工完成并竣工验收合格，经甲方复核确认后，甲方自收到乙方提供的相应金额发票后30个工作日内向乙方支付至合同价的100%。</w:t>
      </w:r>
    </w:p>
    <w:p w14:paraId="23A70A26">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kern w:val="1"/>
          <w:sz w:val="28"/>
          <w:szCs w:val="28"/>
        </w:rPr>
      </w:pPr>
      <w:r>
        <w:rPr>
          <w:rFonts w:hint="eastAsia" w:ascii="仿宋" w:hAnsi="仿宋" w:eastAsia="仿宋" w:cs="仿宋"/>
          <w:color w:val="000000"/>
          <w:sz w:val="28"/>
          <w:szCs w:val="28"/>
          <w:u w:val="none"/>
          <w:lang w:eastAsia="zh-CN"/>
        </w:rPr>
        <w:t>（5）收款方、出具发票方、合同乙方均必须与中标人名称一致。</w:t>
      </w:r>
    </w:p>
    <w:p w14:paraId="1D82966A">
      <w:pPr>
        <w:keepNext w:val="0"/>
        <w:keepLines w:val="0"/>
        <w:pageBreakBefore w:val="0"/>
        <w:widowControl w:val="0"/>
        <w:kinsoku/>
        <w:wordWrap/>
        <w:overflowPunct/>
        <w:topLinePunct w:val="0"/>
        <w:autoSpaceDE/>
        <w:autoSpaceDN/>
        <w:bidi w:val="0"/>
        <w:adjustRightInd/>
        <w:snapToGrid/>
        <w:spacing w:before="469" w:beforeLines="150" w:line="240" w:lineRule="auto"/>
        <w:ind w:firstLine="0" w:firstLineChars="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九、评审办法</w:t>
      </w:r>
    </w:p>
    <w:p w14:paraId="2793797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成交候选人的确定</w:t>
      </w:r>
    </w:p>
    <w:p w14:paraId="697E0B1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（1）推荐成交候选人名单：本项目推荐三名成交候选人，遴选小组按</w:t>
      </w:r>
      <w:r>
        <w:rPr>
          <w:rFonts w:hint="eastAsia" w:ascii="仿宋" w:hAnsi="仿宋" w:eastAsia="仿宋" w:cs="仿宋"/>
          <w:sz w:val="28"/>
          <w:szCs w:val="28"/>
          <w:lang w:val="en-US" w:eastAsia="zh-CN"/>
        </w:rPr>
        <w:t>报价</w:t>
      </w:r>
      <w:r>
        <w:rPr>
          <w:rFonts w:hint="eastAsia" w:ascii="仿宋" w:hAnsi="仿宋" w:eastAsia="仿宋" w:cs="仿宋"/>
          <w:sz w:val="28"/>
          <w:szCs w:val="28"/>
        </w:rPr>
        <w:t>由</w:t>
      </w:r>
      <w:r>
        <w:rPr>
          <w:rFonts w:hint="eastAsia" w:ascii="仿宋" w:hAnsi="仿宋" w:eastAsia="仿宋" w:cs="仿宋"/>
          <w:sz w:val="28"/>
          <w:szCs w:val="28"/>
          <w:lang w:val="en-US" w:eastAsia="zh-CN"/>
        </w:rPr>
        <w:t>低</w:t>
      </w:r>
      <w:r>
        <w:rPr>
          <w:rFonts w:hint="eastAsia" w:ascii="仿宋" w:hAnsi="仿宋" w:eastAsia="仿宋" w:cs="仿宋"/>
          <w:sz w:val="28"/>
          <w:szCs w:val="28"/>
        </w:rPr>
        <w:t>到</w:t>
      </w:r>
      <w:r>
        <w:rPr>
          <w:rFonts w:hint="eastAsia" w:ascii="仿宋" w:hAnsi="仿宋" w:eastAsia="仿宋" w:cs="仿宋"/>
          <w:sz w:val="28"/>
          <w:szCs w:val="28"/>
          <w:lang w:val="en-US" w:eastAsia="zh-CN"/>
        </w:rPr>
        <w:t>高的</w:t>
      </w:r>
      <w:r>
        <w:rPr>
          <w:rFonts w:hint="eastAsia" w:ascii="仿宋" w:hAnsi="仿宋" w:eastAsia="仿宋" w:cs="仿宋"/>
          <w:sz w:val="28"/>
          <w:szCs w:val="28"/>
        </w:rPr>
        <w:t>顺序推荐排名第一的有效供应商为第一成交候选人，排名第二的有效供应商为第二成交候选人，以此类推（出现法定例外情形的除外）取前三名侯选供应商</w:t>
      </w:r>
      <w:r>
        <w:rPr>
          <w:rFonts w:hint="eastAsia" w:ascii="仿宋" w:hAnsi="仿宋" w:eastAsia="仿宋" w:cs="仿宋"/>
          <w:sz w:val="28"/>
          <w:szCs w:val="28"/>
          <w:lang w:eastAsia="zh-CN"/>
        </w:rPr>
        <w:t>。</w:t>
      </w:r>
    </w:p>
    <w:p w14:paraId="1FCE07B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三名成交候选人均须响应该项目在广东省网上中介服务超市直接选取过程中的报名，如未及时响应报名的候选供应商须向招标人支付最高限价（</w:t>
      </w:r>
      <w:r>
        <w:rPr>
          <w:rFonts w:hint="eastAsia" w:ascii="仿宋" w:hAnsi="仿宋" w:eastAsia="仿宋" w:cs="仿宋"/>
          <w:sz w:val="28"/>
          <w:szCs w:val="28"/>
          <w:lang w:val="en-US" w:eastAsia="zh-CN"/>
        </w:rPr>
        <w:t>97500</w:t>
      </w:r>
      <w:r>
        <w:rPr>
          <w:rFonts w:hint="eastAsia" w:ascii="仿宋" w:hAnsi="仿宋" w:eastAsia="仿宋" w:cs="仿宋"/>
          <w:sz w:val="28"/>
          <w:szCs w:val="28"/>
        </w:rPr>
        <w:t>元）的10%的违约金（</w:t>
      </w:r>
      <w:r>
        <w:rPr>
          <w:rFonts w:hint="eastAsia" w:ascii="仿宋" w:hAnsi="仿宋" w:eastAsia="仿宋" w:cs="仿宋"/>
          <w:sz w:val="28"/>
          <w:szCs w:val="28"/>
          <w:lang w:val="en-US" w:eastAsia="zh-CN"/>
        </w:rPr>
        <w:t>9750</w:t>
      </w:r>
      <w:r>
        <w:rPr>
          <w:rFonts w:hint="eastAsia" w:ascii="仿宋" w:hAnsi="仿宋" w:eastAsia="仿宋" w:cs="仿宋"/>
          <w:sz w:val="28"/>
          <w:szCs w:val="28"/>
        </w:rPr>
        <w:t>元），第一候选供应商为广东省网上中介服务超市直接选取的中选机构。</w:t>
      </w:r>
    </w:p>
    <w:p w14:paraId="68C39883">
      <w:pPr>
        <w:keepNext w:val="0"/>
        <w:keepLines w:val="0"/>
        <w:pageBreakBefore w:val="0"/>
        <w:widowControl w:val="0"/>
        <w:kinsoku/>
        <w:wordWrap/>
        <w:overflowPunct/>
        <w:topLinePunct w:val="0"/>
        <w:autoSpaceDE/>
        <w:autoSpaceDN/>
        <w:bidi w:val="0"/>
        <w:adjustRightInd/>
        <w:snapToGrid/>
        <w:spacing w:before="469" w:beforeLines="150" w:line="240" w:lineRule="auto"/>
        <w:ind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十</w:t>
      </w:r>
      <w:r>
        <w:rPr>
          <w:rFonts w:hint="eastAsia" w:ascii="仿宋" w:hAnsi="仿宋" w:eastAsia="仿宋" w:cs="仿宋"/>
          <w:b/>
          <w:bCs/>
          <w:sz w:val="28"/>
          <w:szCs w:val="28"/>
        </w:rPr>
        <w:t>、</w:t>
      </w:r>
      <w:r>
        <w:rPr>
          <w:rFonts w:hint="eastAsia" w:ascii="仿宋" w:hAnsi="仿宋" w:eastAsia="仿宋" w:cs="仿宋"/>
          <w:b/>
          <w:bCs/>
          <w:sz w:val="28"/>
          <w:szCs w:val="28"/>
          <w:lang w:eastAsia="zh-CN"/>
        </w:rPr>
        <w:t>报价</w:t>
      </w:r>
      <w:r>
        <w:rPr>
          <w:rFonts w:hint="eastAsia" w:ascii="仿宋" w:hAnsi="仿宋" w:eastAsia="仿宋" w:cs="仿宋"/>
          <w:b/>
          <w:bCs/>
          <w:sz w:val="28"/>
          <w:szCs w:val="28"/>
        </w:rPr>
        <w:t>文件的内容</w:t>
      </w:r>
    </w:p>
    <w:p w14:paraId="1195599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报价</w:t>
      </w:r>
      <w:r>
        <w:rPr>
          <w:rFonts w:hint="eastAsia" w:ascii="仿宋" w:hAnsi="仿宋" w:eastAsia="仿宋" w:cs="仿宋"/>
          <w:sz w:val="28"/>
          <w:szCs w:val="28"/>
        </w:rPr>
        <w:t>人提交</w:t>
      </w:r>
      <w:r>
        <w:rPr>
          <w:rFonts w:hint="eastAsia" w:ascii="仿宋" w:hAnsi="仿宋" w:eastAsia="仿宋" w:cs="仿宋"/>
          <w:sz w:val="28"/>
          <w:szCs w:val="28"/>
          <w:lang w:eastAsia="zh-CN"/>
        </w:rPr>
        <w:t>询价</w:t>
      </w:r>
      <w:r>
        <w:rPr>
          <w:rFonts w:hint="eastAsia" w:ascii="仿宋" w:hAnsi="仿宋" w:eastAsia="仿宋" w:cs="仿宋"/>
          <w:sz w:val="28"/>
          <w:szCs w:val="28"/>
        </w:rPr>
        <w:t>文件时必须携带法人授权委托书（或单位介绍信）、营业执照、资质证书、</w:t>
      </w:r>
      <w:r>
        <w:rPr>
          <w:rFonts w:hint="eastAsia" w:ascii="仿宋" w:hAnsi="仿宋" w:eastAsia="仿宋" w:cs="仿宋"/>
          <w:sz w:val="28"/>
          <w:szCs w:val="28"/>
          <w:lang w:eastAsia="zh-CN"/>
        </w:rPr>
        <w:t>报价一览表</w:t>
      </w:r>
      <w:r>
        <w:rPr>
          <w:rFonts w:hint="eastAsia" w:ascii="仿宋" w:hAnsi="仿宋" w:eastAsia="仿宋" w:cs="仿宋"/>
          <w:sz w:val="28"/>
          <w:szCs w:val="28"/>
        </w:rPr>
        <w:t>等有关资料（资料须按顺序统一装订并密封，资料密封口和复印件须加盖公章），否则，视为无效标书处理。</w:t>
      </w:r>
    </w:p>
    <w:p w14:paraId="172C680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请参加</w:t>
      </w:r>
      <w:r>
        <w:rPr>
          <w:rFonts w:hint="eastAsia" w:ascii="仿宋" w:hAnsi="仿宋" w:eastAsia="仿宋" w:cs="仿宋"/>
          <w:sz w:val="28"/>
          <w:szCs w:val="28"/>
          <w:lang w:eastAsia="zh-CN"/>
        </w:rPr>
        <w:t>报价的供应商</w:t>
      </w:r>
      <w:r>
        <w:rPr>
          <w:rFonts w:hint="eastAsia" w:ascii="仿宋" w:hAnsi="仿宋" w:eastAsia="仿宋" w:cs="仿宋"/>
          <w:sz w:val="28"/>
          <w:szCs w:val="28"/>
        </w:rPr>
        <w:t>将</w:t>
      </w:r>
      <w:r>
        <w:rPr>
          <w:rFonts w:hint="eastAsia" w:ascii="仿宋" w:hAnsi="仿宋" w:eastAsia="仿宋" w:cs="仿宋"/>
          <w:sz w:val="28"/>
          <w:szCs w:val="28"/>
          <w:lang w:eastAsia="zh-CN"/>
        </w:rPr>
        <w:t>报价</w:t>
      </w:r>
      <w:r>
        <w:rPr>
          <w:rFonts w:hint="eastAsia" w:ascii="仿宋" w:hAnsi="仿宋" w:eastAsia="仿宋" w:cs="仿宋"/>
          <w:sz w:val="28"/>
          <w:szCs w:val="28"/>
        </w:rPr>
        <w:t>文件</w:t>
      </w:r>
      <w:r>
        <w:rPr>
          <w:rFonts w:hint="eastAsia" w:ascii="仿宋" w:hAnsi="仿宋" w:eastAsia="仿宋" w:cs="仿宋"/>
          <w:color w:val="252525" w:themeColor="text1"/>
          <w:sz w:val="28"/>
          <w:szCs w:val="28"/>
          <w14:textFill>
            <w14:solidFill>
              <w14:schemeClr w14:val="tx1"/>
            </w14:solidFill>
          </w14:textFill>
        </w:rPr>
        <w:t>送到</w:t>
      </w:r>
      <w:r>
        <w:rPr>
          <w:rFonts w:hint="eastAsia" w:ascii="仿宋" w:hAnsi="仿宋" w:eastAsia="仿宋" w:cs="仿宋"/>
          <w:color w:val="FF0000"/>
          <w:sz w:val="28"/>
          <w:szCs w:val="28"/>
        </w:rPr>
        <w:t>广州大学城广东</w:t>
      </w:r>
      <w:r>
        <w:rPr>
          <w:rFonts w:hint="eastAsia" w:ascii="仿宋" w:hAnsi="仿宋" w:eastAsia="仿宋" w:cs="仿宋"/>
          <w:color w:val="FF0000"/>
          <w:sz w:val="28"/>
          <w:szCs w:val="28"/>
          <w:lang w:eastAsia="zh-CN"/>
        </w:rPr>
        <w:t>药科大学</w:t>
      </w:r>
      <w:r>
        <w:rPr>
          <w:rFonts w:hint="eastAsia" w:ascii="仿宋" w:hAnsi="仿宋" w:eastAsia="仿宋" w:cs="仿宋"/>
          <w:color w:val="000000"/>
          <w:kern w:val="0"/>
          <w:sz w:val="28"/>
          <w:szCs w:val="28"/>
          <w:shd w:val="clear" w:color="auto" w:fill="FFFFFF"/>
          <w:lang w:val="en-US" w:eastAsia="zh-CN" w:bidi="ar"/>
        </w:rPr>
        <w:t>行政楼北楼三楼308室</w:t>
      </w:r>
      <w:r>
        <w:rPr>
          <w:rFonts w:hint="eastAsia" w:ascii="仿宋" w:hAnsi="仿宋" w:eastAsia="仿宋" w:cs="仿宋"/>
          <w:color w:val="252525" w:themeColor="text1"/>
          <w:sz w:val="28"/>
          <w:szCs w:val="28"/>
          <w14:textFill>
            <w14:solidFill>
              <w14:schemeClr w14:val="tx1"/>
            </w14:solidFill>
          </w14:textFill>
        </w:rPr>
        <w:t>，</w:t>
      </w:r>
      <w:r>
        <w:rPr>
          <w:rFonts w:hint="eastAsia" w:ascii="仿宋" w:hAnsi="仿宋" w:eastAsia="仿宋" w:cs="仿宋"/>
          <w:color w:val="FF0000"/>
          <w:sz w:val="28"/>
          <w:szCs w:val="28"/>
          <w:lang w:eastAsia="zh-CN"/>
        </w:rPr>
        <w:t>评审</w:t>
      </w:r>
      <w:r>
        <w:rPr>
          <w:rFonts w:hint="eastAsia" w:ascii="仿宋" w:hAnsi="仿宋" w:eastAsia="仿宋" w:cs="仿宋"/>
          <w:color w:val="FF0000"/>
          <w:sz w:val="28"/>
          <w:szCs w:val="28"/>
        </w:rPr>
        <w:t>时间为</w:t>
      </w:r>
      <w:r>
        <w:rPr>
          <w:rFonts w:hint="eastAsia" w:ascii="仿宋" w:hAnsi="仿宋" w:eastAsia="仿宋" w:cs="仿宋"/>
          <w:color w:val="FF0000"/>
          <w:sz w:val="28"/>
          <w:szCs w:val="28"/>
          <w:lang w:val="en-US" w:eastAsia="zh-CN"/>
        </w:rPr>
        <w:t>2025</w:t>
      </w:r>
      <w:r>
        <w:rPr>
          <w:rFonts w:hint="eastAsia" w:ascii="仿宋" w:hAnsi="仿宋" w:eastAsia="仿宋" w:cs="仿宋"/>
          <w:color w:val="FF0000"/>
          <w:sz w:val="28"/>
          <w:szCs w:val="28"/>
        </w:rPr>
        <w:t>年</w:t>
      </w:r>
      <w:bookmarkStart w:id="0" w:name="_GoBack"/>
      <w:bookmarkEnd w:id="0"/>
      <w:r>
        <w:rPr>
          <w:rFonts w:hint="eastAsia" w:ascii="仿宋" w:hAnsi="仿宋" w:eastAsia="仿宋" w:cs="仿宋"/>
          <w:color w:val="FF0000"/>
          <w:sz w:val="28"/>
          <w:szCs w:val="28"/>
          <w:lang w:val="en-US" w:eastAsia="zh-CN"/>
        </w:rPr>
        <w:t>01</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10</w:t>
      </w:r>
      <w:r>
        <w:rPr>
          <w:rFonts w:hint="eastAsia" w:ascii="仿宋" w:hAnsi="仿宋" w:eastAsia="仿宋" w:cs="仿宋"/>
          <w:color w:val="FF0000"/>
          <w:sz w:val="28"/>
          <w:szCs w:val="28"/>
        </w:rPr>
        <w:t>日</w:t>
      </w:r>
      <w:r>
        <w:rPr>
          <w:rFonts w:hint="eastAsia" w:ascii="仿宋" w:hAnsi="仿宋" w:eastAsia="仿宋" w:cs="仿宋"/>
          <w:color w:val="FF0000"/>
          <w:sz w:val="28"/>
          <w:szCs w:val="28"/>
          <w:lang w:eastAsia="zh-CN"/>
        </w:rPr>
        <w:t>（</w:t>
      </w:r>
      <w:r>
        <w:rPr>
          <w:rFonts w:hint="eastAsia" w:ascii="仿宋" w:hAnsi="仿宋" w:eastAsia="仿宋" w:cs="仿宋"/>
          <w:color w:val="FF0000"/>
          <w:kern w:val="0"/>
          <w:sz w:val="28"/>
          <w:szCs w:val="28"/>
          <w:shd w:val="clear" w:color="auto" w:fill="FFFFFF"/>
          <w:lang w:val="en-US" w:eastAsia="zh-CN" w:bidi="ar"/>
        </w:rPr>
        <w:t>星期五）15时00分</w:t>
      </w:r>
      <w:r>
        <w:rPr>
          <w:rFonts w:hint="eastAsia" w:ascii="仿宋" w:hAnsi="仿宋" w:eastAsia="仿宋" w:cs="仿宋"/>
          <w:color w:val="000000"/>
          <w:kern w:val="0"/>
          <w:sz w:val="28"/>
          <w:szCs w:val="28"/>
          <w:shd w:val="clear" w:color="auto" w:fill="FFFFFF"/>
          <w:lang w:val="en-US" w:eastAsia="zh-CN" w:bidi="ar"/>
        </w:rPr>
        <w:t>（报价文件提前半个小时内提交）</w:t>
      </w:r>
      <w:r>
        <w:rPr>
          <w:rFonts w:hint="eastAsia" w:ascii="仿宋" w:hAnsi="仿宋" w:eastAsia="仿宋" w:cs="仿宋"/>
          <w:color w:val="FF0000"/>
          <w:sz w:val="28"/>
          <w:szCs w:val="28"/>
        </w:rPr>
        <w:t xml:space="preserve"> </w:t>
      </w:r>
      <w:r>
        <w:rPr>
          <w:rFonts w:hint="eastAsia" w:ascii="仿宋" w:hAnsi="仿宋" w:eastAsia="仿宋" w:cs="仿宋"/>
          <w:sz w:val="28"/>
          <w:szCs w:val="28"/>
        </w:rPr>
        <w:t>，逾期视为弃权处理。（</w:t>
      </w:r>
      <w:r>
        <w:rPr>
          <w:rFonts w:hint="eastAsia" w:ascii="仿宋" w:hAnsi="仿宋" w:eastAsia="仿宋" w:cs="仿宋"/>
          <w:sz w:val="28"/>
          <w:szCs w:val="28"/>
          <w:lang w:eastAsia="zh-CN"/>
        </w:rPr>
        <w:t>评审</w:t>
      </w:r>
      <w:r>
        <w:rPr>
          <w:rFonts w:hint="eastAsia" w:ascii="仿宋" w:hAnsi="仿宋" w:eastAsia="仿宋" w:cs="仿宋"/>
          <w:sz w:val="28"/>
          <w:szCs w:val="28"/>
        </w:rPr>
        <w:t xml:space="preserve">时间、地点如有更改，另行电话通知）。联系人： </w:t>
      </w:r>
      <w:r>
        <w:rPr>
          <w:rFonts w:hint="eastAsia" w:ascii="仿宋" w:hAnsi="仿宋" w:eastAsia="仿宋" w:cs="仿宋"/>
          <w:sz w:val="28"/>
          <w:szCs w:val="28"/>
          <w:lang w:val="en-US" w:eastAsia="zh-CN"/>
        </w:rPr>
        <w:t>崔</w:t>
      </w:r>
      <w:r>
        <w:rPr>
          <w:rFonts w:hint="eastAsia" w:ascii="仿宋" w:hAnsi="仿宋" w:eastAsia="仿宋" w:cs="仿宋"/>
          <w:sz w:val="28"/>
          <w:szCs w:val="28"/>
          <w:lang w:eastAsia="zh-CN"/>
        </w:rPr>
        <w:t>老师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lang w:val="en-US" w:eastAsia="zh-CN"/>
        </w:rPr>
        <w:t>020-39352167.</w:t>
      </w:r>
    </w:p>
    <w:p w14:paraId="4F5A0E1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bCs/>
          <w:sz w:val="28"/>
          <w:szCs w:val="28"/>
        </w:rPr>
      </w:pPr>
    </w:p>
    <w:p w14:paraId="55296B52">
      <w:pPr>
        <w:keepNext w:val="0"/>
        <w:keepLines w:val="0"/>
        <w:pageBreakBefore w:val="0"/>
        <w:kinsoku/>
        <w:wordWrap/>
        <w:overflowPunct/>
        <w:topLinePunct w:val="0"/>
        <w:bidi w:val="0"/>
        <w:spacing w:line="240" w:lineRule="auto"/>
        <w:textAlignment w:val="auto"/>
        <w:rPr>
          <w:rFonts w:hint="eastAsia" w:ascii="仿宋" w:hAnsi="仿宋" w:eastAsia="仿宋" w:cs="仿宋"/>
          <w:sz w:val="28"/>
          <w:szCs w:val="28"/>
          <w:lang w:eastAsia="zh-CN"/>
        </w:rPr>
      </w:pPr>
    </w:p>
    <w:p w14:paraId="06CB4A96">
      <w:pPr>
        <w:keepNext w:val="0"/>
        <w:keepLines w:val="0"/>
        <w:pageBreakBefore w:val="0"/>
        <w:kinsoku/>
        <w:wordWrap/>
        <w:overflowPunct/>
        <w:topLinePunct w:val="0"/>
        <w:bidi w:val="0"/>
        <w:spacing w:line="240" w:lineRule="auto"/>
        <w:ind w:firstLine="5040" w:firstLineChars="18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广东药科大学</w:t>
      </w:r>
      <w:r>
        <w:rPr>
          <w:rFonts w:hint="eastAsia" w:ascii="仿宋" w:hAnsi="仿宋" w:eastAsia="仿宋" w:cs="仿宋"/>
          <w:sz w:val="28"/>
          <w:szCs w:val="28"/>
          <w:lang w:val="en-US" w:eastAsia="zh-CN"/>
        </w:rPr>
        <w:t>总务后勤部</w:t>
      </w:r>
    </w:p>
    <w:p w14:paraId="42BD7651">
      <w:pPr>
        <w:keepNext w:val="0"/>
        <w:keepLines w:val="0"/>
        <w:pageBreakBefore w:val="0"/>
        <w:kinsoku/>
        <w:wordWrap/>
        <w:overflowPunct/>
        <w:topLinePunct w:val="0"/>
        <w:bidi w:val="0"/>
        <w:spacing w:line="240" w:lineRule="auto"/>
        <w:ind w:firstLine="5600" w:firstLineChars="20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招投标工作小组</w:t>
      </w:r>
    </w:p>
    <w:p w14:paraId="39C44016">
      <w:pPr>
        <w:keepNext w:val="0"/>
        <w:keepLines w:val="0"/>
        <w:pageBreakBefore w:val="0"/>
        <w:kinsoku/>
        <w:wordWrap/>
        <w:overflowPunct/>
        <w:topLinePunct w:val="0"/>
        <w:bidi w:val="0"/>
        <w:spacing w:line="240" w:lineRule="auto"/>
        <w:ind w:firstLine="5600" w:firstLineChars="2000"/>
        <w:textAlignment w:val="auto"/>
        <w:rPr>
          <w:rFonts w:hint="eastAsia"/>
          <w:b/>
          <w:kern w:val="1"/>
          <w:sz w:val="44"/>
          <w:szCs w:val="44"/>
          <w:lang w:eastAsia="zh-CN"/>
        </w:rPr>
      </w:pP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p>
    <w:sectPr>
      <w:footerReference r:id="rId4" w:type="default"/>
      <w:pgSz w:w="11906" w:h="16838"/>
      <w:pgMar w:top="820" w:right="1361" w:bottom="124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27B66">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F744">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34870C">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B34870C">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16</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3150B"/>
    <w:multiLevelType w:val="singleLevel"/>
    <w:tmpl w:val="8933150B"/>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lvlText w:val="%1．"/>
      <w:lvlJc w:val="left"/>
      <w:pPr>
        <w:tabs>
          <w:tab w:val="left" w:pos="0"/>
        </w:tabs>
        <w:ind w:left="510" w:hanging="510"/>
      </w:pPr>
      <w:rPr>
        <w:rFonts w:hint="default"/>
      </w:rPr>
    </w:lvl>
    <w:lvl w:ilvl="1" w:tentative="0">
      <w:start w:val="1"/>
      <w:numFmt w:val="decimal"/>
      <w:lvlText w:val="%2、"/>
      <w:lvlJc w:val="left"/>
      <w:pPr>
        <w:ind w:left="780" w:hanging="360"/>
      </w:pPr>
      <w:rPr>
        <w:rFonts w:hint="default" w:eastAsia="黑体"/>
        <w:b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91F7A0"/>
    <w:multiLevelType w:val="singleLevel"/>
    <w:tmpl w:val="2A91F7A0"/>
    <w:lvl w:ilvl="0" w:tentative="0">
      <w:start w:val="1"/>
      <w:numFmt w:val="decimal"/>
      <w:suff w:val="nothing"/>
      <w:lvlText w:val="（%1）"/>
      <w:lvlJc w:val="left"/>
      <w:pPr>
        <w:ind w:left="421"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ZjZkMzM3YTQ1MGY0MTMxOGExYjdkYWVhNjQxMDAifQ=="/>
  </w:docVars>
  <w:rsids>
    <w:rsidRoot w:val="00000000"/>
    <w:rsid w:val="088D5D0E"/>
    <w:rsid w:val="0FAB2A15"/>
    <w:rsid w:val="102D5D9F"/>
    <w:rsid w:val="1B6211F3"/>
    <w:rsid w:val="1D3E4A8D"/>
    <w:rsid w:val="21D520A8"/>
    <w:rsid w:val="2F8F1683"/>
    <w:rsid w:val="333A23FE"/>
    <w:rsid w:val="399F288D"/>
    <w:rsid w:val="40B421C7"/>
    <w:rsid w:val="52A76BE0"/>
    <w:rsid w:val="5E4A221C"/>
    <w:rsid w:val="699F0E07"/>
    <w:rsid w:val="718E1147"/>
    <w:rsid w:val="79420C91"/>
    <w:rsid w:val="7D3B6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paragraph" w:styleId="7">
    <w:name w:val="List Paragraph"/>
    <w:basedOn w:val="1"/>
    <w:qFormat/>
    <w:uiPriority w:val="34"/>
    <w:pPr>
      <w:ind w:firstLine="420" w:firstLineChars="200"/>
    </w:pPr>
  </w:style>
  <w:style w:type="paragraph" w:customStyle="1" w:styleId="8">
    <w:name w:val="列出段落1"/>
    <w:basedOn w:val="1"/>
    <w:qFormat/>
    <w:uiPriority w:val="99"/>
    <w:pPr>
      <w:widowControl/>
      <w:overflowPunct w:val="0"/>
      <w:autoSpaceDE w:val="0"/>
      <w:autoSpaceDN w:val="0"/>
      <w:adjustRightInd w:val="0"/>
      <w:ind w:firstLine="420" w:firstLineChars="200"/>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52525"/>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3134</Words>
  <Characters>3223</Characters>
  <Lines>0</Lines>
  <Paragraphs>0</Paragraphs>
  <TotalTime>1</TotalTime>
  <ScaleCrop>false</ScaleCrop>
  <LinksUpToDate>false</LinksUpToDate>
  <CharactersWithSpaces>3260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2021-06-12T10:06:00Z</dcterms:created>
  <dc:creator>Administrator</dc:creator>
  <cp:lastModifiedBy>中二病の薄樱鬼</cp:lastModifiedBy>
  <cp:lastPrinted>2024-12-27T09:21:00Z</cp:lastPrinted>
  <dcterms:modified xsi:type="dcterms:W3CDTF">2024-12-27T11:15:32Z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248E8EBA9C684D078C75BBA4AD73D62D</vt:lpwstr>
  </property>
  <property fmtid="{D5CDD505-2E9C-101B-9397-08002B2CF9AE}" pid="4" name="KSOTemplateDocerSaveRecord">
    <vt:lpwstr>eyJoZGlkIjoiZGViYWQzOTJhY2NmMmQ0ODNkNTdkNTJjOTk3MGIxMTgiLCJ1c2VySWQiOiI1ODY4NjcwMjMifQ==</vt:lpwstr>
  </property>
</Properties>
</file>